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88" w:rsidRPr="00CB5488" w:rsidRDefault="00CB5488" w:rsidP="00CB54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488">
        <w:rPr>
          <w:rFonts w:ascii="Times New Roman" w:hAnsi="Times New Roman" w:cs="Times New Roman"/>
          <w:b/>
          <w:bCs/>
          <w:sz w:val="28"/>
          <w:szCs w:val="28"/>
        </w:rPr>
        <w:t xml:space="preserve">«ЕКОНОМІКА ЗЕМЛЕКОРИСТУВАННЯ»  Факультет </w:t>
      </w:r>
      <w:proofErr w:type="spellStart"/>
      <w:r w:rsidRPr="00CB5488">
        <w:rPr>
          <w:rFonts w:ascii="Times New Roman" w:hAnsi="Times New Roman" w:cs="Times New Roman"/>
          <w:b/>
          <w:bCs/>
          <w:sz w:val="28"/>
          <w:szCs w:val="28"/>
        </w:rPr>
        <w:t>економіки</w:t>
      </w:r>
      <w:proofErr w:type="spellEnd"/>
      <w:r w:rsidRPr="00CB5488">
        <w:rPr>
          <w:rFonts w:ascii="Times New Roman" w:hAnsi="Times New Roman" w:cs="Times New Roman"/>
          <w:b/>
          <w:bCs/>
          <w:sz w:val="28"/>
          <w:szCs w:val="28"/>
        </w:rPr>
        <w:t xml:space="preserve"> та менеджменту, Кафедра </w:t>
      </w:r>
      <w:proofErr w:type="spellStart"/>
      <w:r w:rsidRPr="00CB5488">
        <w:rPr>
          <w:rFonts w:ascii="Times New Roman" w:hAnsi="Times New Roman" w:cs="Times New Roman"/>
          <w:b/>
          <w:bCs/>
          <w:sz w:val="28"/>
          <w:szCs w:val="28"/>
        </w:rPr>
        <w:t>економіки</w:t>
      </w:r>
      <w:proofErr w:type="spellEnd"/>
      <w:r w:rsidRPr="00CB54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CB548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B5488">
        <w:rPr>
          <w:rFonts w:ascii="Times New Roman" w:hAnsi="Times New Roman" w:cs="Times New Roman"/>
          <w:b/>
          <w:bCs/>
          <w:sz w:val="28"/>
          <w:szCs w:val="28"/>
        </w:rPr>
        <w:t>ідприємств</w:t>
      </w:r>
      <w:proofErr w:type="spellEnd"/>
      <w:r w:rsidRPr="00CB548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B5488">
        <w:rPr>
          <w:rFonts w:ascii="Times New Roman" w:hAnsi="Times New Roman" w:cs="Times New Roman"/>
          <w:b/>
          <w:bCs/>
          <w:sz w:val="28"/>
          <w:szCs w:val="28"/>
        </w:rPr>
        <w:t>інновацій</w:t>
      </w:r>
      <w:proofErr w:type="spellEnd"/>
      <w:r w:rsidRPr="00CB5488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CB5488">
        <w:rPr>
          <w:rFonts w:ascii="Times New Roman" w:hAnsi="Times New Roman" w:cs="Times New Roman"/>
          <w:b/>
          <w:bCs/>
          <w:sz w:val="28"/>
          <w:szCs w:val="28"/>
        </w:rPr>
        <w:t>дораднтцтва</w:t>
      </w:r>
      <w:proofErr w:type="spellEnd"/>
      <w:r w:rsidRPr="00CB5488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041AB1">
        <w:rPr>
          <w:rFonts w:ascii="Times New Roman" w:hAnsi="Times New Roman" w:cs="Times New Roman"/>
          <w:b/>
          <w:bCs/>
          <w:sz w:val="28"/>
          <w:szCs w:val="28"/>
          <w:lang w:val="uk-UA"/>
        </w:rPr>
        <w:t>АПК</w:t>
      </w:r>
      <w:r w:rsidRPr="00CB54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5488">
        <w:rPr>
          <w:rFonts w:ascii="Times New Roman" w:hAnsi="Times New Roman" w:cs="Times New Roman"/>
          <w:b/>
          <w:bCs/>
          <w:sz w:val="28"/>
          <w:szCs w:val="28"/>
        </w:rPr>
        <w:t>ім</w:t>
      </w:r>
      <w:proofErr w:type="spellEnd"/>
      <w:r w:rsidRPr="00CB54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488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CB548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B5488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CB548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B5488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proofErr w:type="spellStart"/>
      <w:r w:rsidRPr="00CB5488">
        <w:rPr>
          <w:rFonts w:ascii="Times New Roman" w:hAnsi="Times New Roman" w:cs="Times New Roman"/>
          <w:b/>
          <w:bCs/>
          <w:sz w:val="28"/>
          <w:szCs w:val="28"/>
        </w:rPr>
        <w:t>оповича</w:t>
      </w:r>
      <w:proofErr w:type="spellEnd"/>
      <w:r w:rsidRPr="00CB54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Pr="00CB54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5488">
        <w:rPr>
          <w:rFonts w:ascii="Times New Roman" w:hAnsi="Times New Roman" w:cs="Times New Roman"/>
          <w:b/>
          <w:bCs/>
          <w:sz w:val="28"/>
          <w:szCs w:val="28"/>
        </w:rPr>
        <w:t>Економіка</w:t>
      </w:r>
      <w:proofErr w:type="spellEnd"/>
      <w:r w:rsidRPr="00CB54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5488">
        <w:rPr>
          <w:rFonts w:ascii="Times New Roman" w:hAnsi="Times New Roman" w:cs="Times New Roman"/>
          <w:b/>
          <w:bCs/>
          <w:sz w:val="28"/>
          <w:szCs w:val="28"/>
        </w:rPr>
        <w:t>довкілля</w:t>
      </w:r>
      <w:proofErr w:type="spellEnd"/>
      <w:r w:rsidRPr="00CB5488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CB5488">
        <w:rPr>
          <w:rFonts w:ascii="Times New Roman" w:hAnsi="Times New Roman" w:cs="Times New Roman"/>
          <w:b/>
          <w:bCs/>
          <w:sz w:val="28"/>
          <w:szCs w:val="28"/>
        </w:rPr>
        <w:t>природних</w:t>
      </w:r>
      <w:proofErr w:type="spellEnd"/>
      <w:r w:rsidRPr="00CB54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5488">
        <w:rPr>
          <w:rFonts w:ascii="Times New Roman" w:hAnsi="Times New Roman" w:cs="Times New Roman"/>
          <w:b/>
          <w:bCs/>
          <w:sz w:val="28"/>
          <w:szCs w:val="28"/>
        </w:rPr>
        <w:t>ресурсів</w:t>
      </w:r>
      <w:proofErr w:type="spellEnd"/>
      <w:r w:rsidRPr="00CB54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Pr="00CB5488">
        <w:rPr>
          <w:rFonts w:ascii="Times New Roman" w:hAnsi="Times New Roman" w:cs="Times New Roman"/>
          <w:b/>
          <w:bCs/>
          <w:sz w:val="28"/>
          <w:szCs w:val="28"/>
        </w:rPr>
        <w:t>Магістр</w:t>
      </w:r>
      <w:proofErr w:type="spellEnd"/>
      <w:r w:rsidRPr="00CB5488">
        <w:rPr>
          <w:rFonts w:ascii="Times New Roman" w:hAnsi="Times New Roman" w:cs="Times New Roman"/>
          <w:b/>
          <w:bCs/>
          <w:sz w:val="28"/>
          <w:szCs w:val="28"/>
          <w:lang w:val="uk-UA"/>
        </w:rPr>
        <w:t>, 1</w:t>
      </w:r>
      <w:r w:rsidRPr="00CB5488">
        <w:rPr>
          <w:rFonts w:ascii="Times New Roman" w:hAnsi="Times New Roman" w:cs="Times New Roman"/>
          <w:b/>
          <w:bCs/>
          <w:sz w:val="28"/>
          <w:szCs w:val="28"/>
        </w:rPr>
        <w:t xml:space="preserve"> курс</w:t>
      </w:r>
    </w:p>
    <w:p w:rsidR="00CB5488" w:rsidRPr="00CB5488" w:rsidRDefault="00CB5488" w:rsidP="00CB54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488" w:rsidRPr="00576FEC" w:rsidRDefault="00CB5488" w:rsidP="00CB5488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CB5488">
        <w:rPr>
          <w:rFonts w:ascii="Times New Roman" w:hAnsi="Times New Roman" w:cs="Times New Roman"/>
          <w:bCs/>
          <w:sz w:val="28"/>
          <w:szCs w:val="28"/>
          <w:u w:val="single"/>
        </w:rPr>
        <w:t>д.е.н</w:t>
      </w:r>
      <w:proofErr w:type="spellEnd"/>
      <w:r w:rsidRPr="00CB5488">
        <w:rPr>
          <w:rFonts w:ascii="Times New Roman" w:hAnsi="Times New Roman" w:cs="Times New Roman"/>
          <w:bCs/>
          <w:sz w:val="28"/>
          <w:szCs w:val="28"/>
          <w:u w:val="single"/>
        </w:rPr>
        <w:t xml:space="preserve">., проф. </w:t>
      </w:r>
      <w:proofErr w:type="spellStart"/>
      <w:r w:rsidRPr="00CB5488">
        <w:rPr>
          <w:rFonts w:ascii="Times New Roman" w:hAnsi="Times New Roman" w:cs="Times New Roman"/>
          <w:bCs/>
          <w:sz w:val="28"/>
          <w:szCs w:val="28"/>
          <w:u w:val="single"/>
        </w:rPr>
        <w:t>Музика</w:t>
      </w:r>
      <w:proofErr w:type="spellEnd"/>
      <w:r w:rsidRPr="00CB548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П.М.</w:t>
      </w:r>
      <w:r w:rsidR="00576FE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,</w:t>
      </w:r>
      <w:r w:rsidRPr="00CB548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hyperlink r:id="rId6" w:history="1">
        <w:r w:rsidR="00A77A2A" w:rsidRPr="006A723A">
          <w:rPr>
            <w:rStyle w:val="a3"/>
            <w:rFonts w:ascii="Times New Roman" w:hAnsi="Times New Roman" w:cs="Times New Roman"/>
            <w:bCs/>
            <w:sz w:val="28"/>
            <w:szCs w:val="28"/>
          </w:rPr>
          <w:t>myzukapavlo@ukr.net</w:t>
        </w:r>
      </w:hyperlink>
      <w:r w:rsidR="00A77A2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,  </w:t>
      </w:r>
      <w:proofErr w:type="spellStart"/>
      <w:r w:rsidR="00A77A2A" w:rsidRPr="007A3B02">
        <w:rPr>
          <w:rFonts w:ascii="Times New Roman" w:hAnsi="Times New Roman" w:cs="Times New Roman"/>
          <w:bCs/>
          <w:sz w:val="28"/>
          <w:szCs w:val="28"/>
          <w:u w:val="single"/>
        </w:rPr>
        <w:t>к.е.н</w:t>
      </w:r>
      <w:proofErr w:type="spellEnd"/>
      <w:r w:rsidR="00A77A2A" w:rsidRPr="007A3B02">
        <w:rPr>
          <w:rFonts w:ascii="Times New Roman" w:hAnsi="Times New Roman" w:cs="Times New Roman"/>
          <w:bCs/>
          <w:sz w:val="28"/>
          <w:szCs w:val="28"/>
          <w:u w:val="single"/>
        </w:rPr>
        <w:t xml:space="preserve">., доц. </w:t>
      </w:r>
      <w:proofErr w:type="spellStart"/>
      <w:r w:rsidR="00A77A2A" w:rsidRPr="007A3B02">
        <w:rPr>
          <w:rFonts w:ascii="Times New Roman" w:hAnsi="Times New Roman" w:cs="Times New Roman"/>
          <w:bCs/>
          <w:sz w:val="28"/>
          <w:szCs w:val="28"/>
          <w:u w:val="single"/>
        </w:rPr>
        <w:t>Грабовський</w:t>
      </w:r>
      <w:proofErr w:type="spellEnd"/>
      <w:r w:rsidR="00A77A2A" w:rsidRPr="007A3B0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Р.С.</w:t>
      </w:r>
      <w:r w:rsidR="00576FE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,</w:t>
      </w:r>
      <w:r w:rsidR="00A77A2A" w:rsidRPr="007A3B0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hyperlink r:id="rId7" w:history="1">
        <w:r w:rsidR="00A77A2A" w:rsidRPr="00576FEC">
          <w:rPr>
            <w:rStyle w:val="a3"/>
            <w:rFonts w:ascii="Times New Roman" w:hAnsi="Times New Roman" w:cs="Times New Roman"/>
            <w:sz w:val="28"/>
            <w:szCs w:val="28"/>
          </w:rPr>
          <w:t>romansg@ukr.net</w:t>
        </w:r>
      </w:hyperlink>
    </w:p>
    <w:p w:rsidR="00041AB1" w:rsidRPr="00A77A2A" w:rsidRDefault="00041AB1" w:rsidP="00CB5488">
      <w:pPr>
        <w:spacing w:after="0" w:line="240" w:lineRule="auto"/>
        <w:rPr>
          <w:rStyle w:val="a3"/>
        </w:rPr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68"/>
        <w:gridCol w:w="6581"/>
        <w:gridCol w:w="5577"/>
      </w:tblGrid>
      <w:tr w:rsidR="00CB5488" w:rsidRPr="00CB5488" w:rsidTr="00A77A2A">
        <w:tc>
          <w:tcPr>
            <w:tcW w:w="568" w:type="dxa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968" w:type="dxa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581" w:type="dxa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Анотація</w:t>
            </w:r>
            <w:proofErr w:type="spellEnd"/>
          </w:p>
        </w:tc>
        <w:tc>
          <w:tcPr>
            <w:tcW w:w="5577" w:type="dxa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Інтернет</w:t>
            </w:r>
            <w:proofErr w:type="spellEnd"/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-ресурс</w:t>
            </w:r>
          </w:p>
        </w:tc>
      </w:tr>
      <w:tr w:rsidR="00CB5488" w:rsidRPr="00CB5488" w:rsidTr="00A77A2A">
        <w:tc>
          <w:tcPr>
            <w:tcW w:w="15694" w:type="dxa"/>
            <w:gridSpan w:val="4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CB5488" w:rsidRPr="00CB5488" w:rsidTr="00A77A2A">
        <w:tc>
          <w:tcPr>
            <w:tcW w:w="568" w:type="dxa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968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Економіка організації</w:t>
            </w: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 xml:space="preserve">землеволодінь та землекористувань </w:t>
            </w: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cr/>
            </w:r>
          </w:p>
          <w:p w:rsidR="00CB5488" w:rsidRPr="00576FEC" w:rsidRDefault="00CB5488" w:rsidP="00965D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581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Раціоналізація розмірів сільськогосподарських</w:t>
            </w: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 xml:space="preserve">землеволодінь і землекористувань Оцінка економічної ефективності і конкурентоздатності новостворюваних сільськогосподарських землеволодінь і землекористувань Оцінка наслідків відчуження земель при реорганізації землекористування сільськогосподарських підприємств  </w:t>
            </w:r>
          </w:p>
        </w:tc>
        <w:tc>
          <w:tcPr>
            <w:tcW w:w="5577" w:type="dxa"/>
          </w:tcPr>
          <w:p w:rsidR="00CB5488" w:rsidRPr="00576FEC" w:rsidRDefault="00576FEC" w:rsidP="00965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https://drive.google.com/file/d/1GbwxtTcxfLsF7Ou8y2OpbCiGjHq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v9QP/view</w:t>
              </w:r>
            </w:hyperlink>
          </w:p>
        </w:tc>
      </w:tr>
      <w:tr w:rsidR="00CB5488" w:rsidRPr="00CB5488" w:rsidTr="00A77A2A">
        <w:trPr>
          <w:trHeight w:val="986"/>
        </w:trPr>
        <w:tc>
          <w:tcPr>
            <w:tcW w:w="568" w:type="dxa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968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Економічне обґрунтування землевпорядних рішень та оцінювання ефективності оптимізації складу і поліпшення земельних угідь</w:t>
            </w:r>
          </w:p>
        </w:tc>
        <w:tc>
          <w:tcPr>
            <w:tcW w:w="6581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Економічне обґрунтування землевпорядних рішень у проектах внутрішньогосподарського землеустрою. Економічне обґрунтування розміщення виробничих підрозділів і господарських центрів. Оцінювання ефективності оптимізації складу і поліпшення земельних угідь Еколого-економічне обґрунтування оптимізації системи сівозмін. </w:t>
            </w:r>
          </w:p>
        </w:tc>
        <w:tc>
          <w:tcPr>
            <w:tcW w:w="5577" w:type="dxa"/>
          </w:tcPr>
          <w:p w:rsidR="00CB5488" w:rsidRPr="00576FEC" w:rsidRDefault="00576FEC" w:rsidP="00965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https://drive.google.com/file/d/1GbwxtTcxfLsF7Ou8y2OpbCiGjHqdv9QP/view</w:t>
              </w:r>
            </w:hyperlink>
          </w:p>
        </w:tc>
      </w:tr>
      <w:tr w:rsidR="00CB5488" w:rsidRPr="00CB5488" w:rsidTr="00A77A2A">
        <w:tc>
          <w:tcPr>
            <w:tcW w:w="568" w:type="dxa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968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Економіка внутрішньо-госпо­дарської організації території сільськогосподарських землекористувань</w:t>
            </w:r>
          </w:p>
        </w:tc>
        <w:tc>
          <w:tcPr>
            <w:tcW w:w="6581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Оцінка ефективності відтворення природної родючості Комплексна оцінка економічної ефективності </w:t>
            </w:r>
            <w:proofErr w:type="spellStart"/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внутрішньогоспо-дарської</w:t>
            </w:r>
            <w:proofErr w:type="spellEnd"/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організації території </w:t>
            </w:r>
            <w:proofErr w:type="spellStart"/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Обгрунтування</w:t>
            </w:r>
            <w:proofErr w:type="spellEnd"/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ефективності надання земель для несільськогосподарських потреб  </w:t>
            </w:r>
          </w:p>
        </w:tc>
        <w:tc>
          <w:tcPr>
            <w:tcW w:w="5577" w:type="dxa"/>
          </w:tcPr>
          <w:p w:rsidR="00CB5488" w:rsidRPr="00576FEC" w:rsidRDefault="00576FEC" w:rsidP="00965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https://drive.google.com/file/d/1GbwxtTcxfLsF7Ou8y2OpbCiGjHqdv9QP/view</w:t>
              </w:r>
            </w:hyperlink>
          </w:p>
        </w:tc>
      </w:tr>
      <w:tr w:rsidR="00CB5488" w:rsidRPr="00CB5488" w:rsidTr="00A77A2A">
        <w:tc>
          <w:tcPr>
            <w:tcW w:w="568" w:type="dxa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968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Засади безпечного землекористування</w:t>
            </w:r>
          </w:p>
        </w:tc>
        <w:tc>
          <w:tcPr>
            <w:tcW w:w="6581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Проблема оптимізації землекористування. управління ризиками у сфері використання та </w:t>
            </w: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охорони земельних ресурсів.</w:t>
            </w:r>
          </w:p>
        </w:tc>
        <w:tc>
          <w:tcPr>
            <w:tcW w:w="5577" w:type="dxa"/>
          </w:tcPr>
          <w:p w:rsidR="00CB5488" w:rsidRPr="00576FEC" w:rsidRDefault="00576FEC" w:rsidP="00965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B5488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https://zsu.org.ua/andrij-martin/</w:t>
              </w:r>
              <w:r w:rsidR="00CB5488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br/>
                <w:t>80-2011-01-31</w:t>
              </w:r>
              <w:r w:rsidR="00CB5488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CB5488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10-24-20</w:t>
              </w:r>
            </w:hyperlink>
          </w:p>
          <w:p w:rsidR="00CB5488" w:rsidRPr="00576FEC" w:rsidRDefault="00576FEC" w:rsidP="00965DDD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B5488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http://economyandsociety.in.ua/</w:t>
              </w:r>
              <w:r w:rsidR="00CB5488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br/>
              </w:r>
              <w:proofErr w:type="spellStart"/>
              <w:r w:rsidR="00CB5488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journal</w:t>
              </w:r>
              <w:proofErr w:type="spellEnd"/>
              <w:r w:rsidR="00CB5488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/14_ukr/10.</w:t>
              </w:r>
              <w:r w:rsidR="00CB5488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</w:t>
              </w:r>
              <w:r w:rsidR="00CB5488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df</w:t>
              </w:r>
            </w:hyperlink>
          </w:p>
          <w:p w:rsidR="00A77A2A" w:rsidRPr="00576FEC" w:rsidRDefault="00576FEC" w:rsidP="00965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http://ena.lp.edu.ua:8080/bitstream/ntb/20092/1/41-226-229.pdf</w:t>
              </w:r>
            </w:hyperlink>
          </w:p>
        </w:tc>
      </w:tr>
      <w:tr w:rsidR="00CB5488" w:rsidRPr="00CB5488" w:rsidTr="00A77A2A">
        <w:tc>
          <w:tcPr>
            <w:tcW w:w="15694" w:type="dxa"/>
            <w:gridSpan w:val="4"/>
          </w:tcPr>
          <w:p w:rsidR="00CB5488" w:rsidRPr="00576FEC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САМОСТІЙНА РОБОТА</w:t>
            </w:r>
          </w:p>
        </w:tc>
      </w:tr>
      <w:tr w:rsidR="00CB5488" w:rsidRPr="00CB5488" w:rsidTr="00A77A2A">
        <w:tc>
          <w:tcPr>
            <w:tcW w:w="568" w:type="dxa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968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Земля та земельні відносини України в європейському та світовому контексті.</w:t>
            </w:r>
          </w:p>
        </w:tc>
        <w:tc>
          <w:tcPr>
            <w:tcW w:w="6581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Досвід країн ЄС в державному управління земельними ресурсами. </w:t>
            </w:r>
          </w:p>
        </w:tc>
        <w:tc>
          <w:tcPr>
            <w:tcW w:w="5577" w:type="dxa"/>
          </w:tcPr>
          <w:p w:rsidR="00CB5488" w:rsidRPr="00576FEC" w:rsidRDefault="00576FEC" w:rsidP="00965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http://ecos.kiev.ua/share/upload/Mehaizmy_upravlinnya_zemelnymy_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idnosynamy.pdf</w:t>
              </w:r>
            </w:hyperlink>
          </w:p>
        </w:tc>
      </w:tr>
      <w:tr w:rsidR="00CB5488" w:rsidRPr="00CB5488" w:rsidTr="00A77A2A">
        <w:tc>
          <w:tcPr>
            <w:tcW w:w="568" w:type="dxa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968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Власність на землю як показник стану ефективності та перспектив розвитку сільського господарства.</w:t>
            </w:r>
          </w:p>
        </w:tc>
        <w:tc>
          <w:tcPr>
            <w:tcW w:w="6581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Поняття власності на землю. Загальна характеристика права власності на землю. Форми права власності на землю</w:t>
            </w:r>
          </w:p>
        </w:tc>
        <w:tc>
          <w:tcPr>
            <w:tcW w:w="5577" w:type="dxa"/>
          </w:tcPr>
          <w:p w:rsidR="00CB5488" w:rsidRPr="00576FEC" w:rsidRDefault="00576FEC" w:rsidP="00965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http://www.amm.org.ua/ua/study-book/6-property-right-to-land/40-property-right-to-land-notion-and-object</w:t>
              </w:r>
            </w:hyperlink>
          </w:p>
        </w:tc>
      </w:tr>
      <w:tr w:rsidR="00CB5488" w:rsidRPr="00CB5488" w:rsidTr="00A77A2A">
        <w:trPr>
          <w:trHeight w:val="1823"/>
        </w:trPr>
        <w:tc>
          <w:tcPr>
            <w:tcW w:w="568" w:type="dxa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968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Формування інвестиційно привабливих типів </w:t>
            </w:r>
            <w:proofErr w:type="spellStart"/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землекорис-тування</w:t>
            </w:r>
            <w:proofErr w:type="spellEnd"/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ринкових умовах</w:t>
            </w:r>
          </w:p>
        </w:tc>
        <w:tc>
          <w:tcPr>
            <w:tcW w:w="6581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Поняття типу землекористування. Організації території сільськогосподарських підприємств, створення екологічно стабільних ландшафтів та визначення інвестиційної привабливості землекористування</w:t>
            </w:r>
          </w:p>
        </w:tc>
        <w:tc>
          <w:tcPr>
            <w:tcW w:w="5577" w:type="dxa"/>
          </w:tcPr>
          <w:p w:rsidR="00CB5488" w:rsidRPr="00576FEC" w:rsidRDefault="00576FEC" w:rsidP="00965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http://journals.nub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p.edu.ua/index.php/Zemleustriy/article/viewFile/6671/6527</w:t>
              </w:r>
            </w:hyperlink>
          </w:p>
        </w:tc>
      </w:tr>
      <w:tr w:rsidR="00CB5488" w:rsidRPr="00CB5488" w:rsidTr="00A77A2A">
        <w:trPr>
          <w:trHeight w:val="1598"/>
        </w:trPr>
        <w:tc>
          <w:tcPr>
            <w:tcW w:w="568" w:type="dxa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968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Ринок сільськогосподарських земель. </w:t>
            </w:r>
          </w:p>
        </w:tc>
        <w:tc>
          <w:tcPr>
            <w:tcW w:w="6581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Створення ефективного ринку сільськогосподарських земель в Україні Тіньовий ринок обігу сільськогосподарських земель. мораторію на продаж земель сільськогосподарського призначення</w:t>
            </w:r>
          </w:p>
        </w:tc>
        <w:tc>
          <w:tcPr>
            <w:tcW w:w="5577" w:type="dxa"/>
          </w:tcPr>
          <w:p w:rsidR="00CB5488" w:rsidRPr="00576FEC" w:rsidRDefault="00576FEC" w:rsidP="00965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http://www.golos.com.ua/article/322369</w:t>
              </w:r>
            </w:hyperlink>
          </w:p>
          <w:p w:rsidR="00A77A2A" w:rsidRPr="00576FEC" w:rsidRDefault="00A77A2A" w:rsidP="00965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FE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http://nbuv.gov.ua/j-pdf/Nvchu_ec_2010_495_14.pdf</w:t>
            </w:r>
          </w:p>
        </w:tc>
      </w:tr>
      <w:tr w:rsidR="00CB5488" w:rsidRPr="007A7632" w:rsidTr="00A77A2A">
        <w:tc>
          <w:tcPr>
            <w:tcW w:w="568" w:type="dxa"/>
          </w:tcPr>
          <w:p w:rsidR="00CB5488" w:rsidRPr="00CB5488" w:rsidRDefault="00CB5488" w:rsidP="0096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B5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968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Глобальне аграрне землекористування. </w:t>
            </w:r>
          </w:p>
        </w:tc>
        <w:tc>
          <w:tcPr>
            <w:tcW w:w="6581" w:type="dxa"/>
          </w:tcPr>
          <w:p w:rsidR="00CB5488" w:rsidRPr="00576FEC" w:rsidRDefault="00CB5488" w:rsidP="0096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6F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Зміна клімату та землекористування. Стратегія адаптації аграрних підприємств України до глобальних змін клімату</w:t>
            </w:r>
          </w:p>
        </w:tc>
        <w:tc>
          <w:tcPr>
            <w:tcW w:w="5577" w:type="dxa"/>
          </w:tcPr>
          <w:p w:rsidR="00CB5488" w:rsidRPr="00576FEC" w:rsidRDefault="00576FEC" w:rsidP="00965DDD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https://www.research</w:t>
              </w:r>
              <w:bookmarkStart w:id="0" w:name="_GoBack"/>
              <w:bookmarkEnd w:id="0"/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</w:t>
              </w:r>
              <w:r w:rsidR="00A77A2A" w:rsidRPr="00576FE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ate.net/publication/324877067_Adaptacia_agrarnogo_zemlekoristuvanna_do_zmin_klimatu</w:t>
              </w:r>
            </w:hyperlink>
          </w:p>
          <w:p w:rsidR="00A77A2A" w:rsidRPr="00576FEC" w:rsidRDefault="00A77A2A" w:rsidP="00965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FE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http://nbuv.gov.ua/j-pdf/EkUk_2012_6_8.pdf</w:t>
            </w:r>
          </w:p>
        </w:tc>
      </w:tr>
    </w:tbl>
    <w:p w:rsidR="00CB5488" w:rsidRPr="007A7632" w:rsidRDefault="00CB5488" w:rsidP="00CB5488">
      <w:pPr>
        <w:rPr>
          <w:rFonts w:ascii="Times New Roman" w:hAnsi="Times New Roman" w:cs="Times New Roman"/>
          <w:sz w:val="28"/>
          <w:szCs w:val="28"/>
        </w:rPr>
      </w:pPr>
    </w:p>
    <w:sectPr w:rsidR="00CB5488" w:rsidRPr="007A7632" w:rsidSect="00CB5488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A7BAB"/>
    <w:multiLevelType w:val="hybridMultilevel"/>
    <w:tmpl w:val="EDE0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88"/>
    <w:rsid w:val="00041AB1"/>
    <w:rsid w:val="001F6287"/>
    <w:rsid w:val="00576FEC"/>
    <w:rsid w:val="0062736F"/>
    <w:rsid w:val="007B4C11"/>
    <w:rsid w:val="00A77A2A"/>
    <w:rsid w:val="00AF1F20"/>
    <w:rsid w:val="00CB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88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B5488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CB5488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5488"/>
    <w:rPr>
      <w:rFonts w:ascii="Times New Roman" w:eastAsia="Times New Roman" w:hAnsi="Times New Roman" w:cs="Times New Roman"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rsid w:val="00CB5488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styleId="a3">
    <w:name w:val="Hyperlink"/>
    <w:basedOn w:val="a0"/>
    <w:uiPriority w:val="99"/>
    <w:rsid w:val="00CB5488"/>
    <w:rPr>
      <w:color w:val="0000FF"/>
      <w:u w:val="single"/>
    </w:rPr>
  </w:style>
  <w:style w:type="paragraph" w:styleId="a4">
    <w:name w:val="Body Text"/>
    <w:basedOn w:val="a"/>
    <w:link w:val="a5"/>
    <w:rsid w:val="00CB5488"/>
    <w:pPr>
      <w:spacing w:after="12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CB548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576FE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88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B5488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CB5488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5488"/>
    <w:rPr>
      <w:rFonts w:ascii="Times New Roman" w:eastAsia="Times New Roman" w:hAnsi="Times New Roman" w:cs="Times New Roman"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rsid w:val="00CB5488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styleId="a3">
    <w:name w:val="Hyperlink"/>
    <w:basedOn w:val="a0"/>
    <w:uiPriority w:val="99"/>
    <w:rsid w:val="00CB5488"/>
    <w:rPr>
      <w:color w:val="0000FF"/>
      <w:u w:val="single"/>
    </w:rPr>
  </w:style>
  <w:style w:type="paragraph" w:styleId="a4">
    <w:name w:val="Body Text"/>
    <w:basedOn w:val="a"/>
    <w:link w:val="a5"/>
    <w:rsid w:val="00CB5488"/>
    <w:pPr>
      <w:spacing w:after="12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CB548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576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bwxtTcxfLsF7Ou8y2OpbCiGjHqdv9QP/view" TargetMode="External"/><Relationship Id="rId13" Type="http://schemas.openxmlformats.org/officeDocument/2006/relationships/hyperlink" Target="http://ena.lp.edu.ua:8080/bitstream/ntb/20092/1/41-226-229.pdf" TargetMode="External"/><Relationship Id="rId18" Type="http://schemas.openxmlformats.org/officeDocument/2006/relationships/hyperlink" Target="https://www.researchgate.net/publication/324877067_Adaptacia_agrarnogo_zemlekoristuvanna_do_zmin_klimat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omansg@ukr.net" TargetMode="External"/><Relationship Id="rId12" Type="http://schemas.openxmlformats.org/officeDocument/2006/relationships/hyperlink" Target="http://economyandsociety.in.ua/journal/14_ukr/10.pdf" TargetMode="External"/><Relationship Id="rId17" Type="http://schemas.openxmlformats.org/officeDocument/2006/relationships/hyperlink" Target="http://www.golos.com.ua/article/322369" TargetMode="External"/><Relationship Id="rId2" Type="http://schemas.openxmlformats.org/officeDocument/2006/relationships/styles" Target="styles.xml"/><Relationship Id="rId16" Type="http://schemas.openxmlformats.org/officeDocument/2006/relationships/hyperlink" Target="http://journals.nubip.edu.ua/index.php/Zemleustriy/article/viewFile/6671/652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yzukapavlo@ukr.net" TargetMode="External"/><Relationship Id="rId11" Type="http://schemas.openxmlformats.org/officeDocument/2006/relationships/hyperlink" Target="https://zsu.org.ua/andrij-martin/80-2011-01-31-10-24-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m.org.ua/ua/study-book/6-property-right-to-land/40-property-right-to-land-notion-and-object" TargetMode="External"/><Relationship Id="rId10" Type="http://schemas.openxmlformats.org/officeDocument/2006/relationships/hyperlink" Target="https://drive.google.com/file/d/1GbwxtTcxfLsF7Ou8y2OpbCiGjHqdv9QP/vie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GbwxtTcxfLsF7Ou8y2OpbCiGjHqdv9QP/view" TargetMode="External"/><Relationship Id="rId14" Type="http://schemas.openxmlformats.org/officeDocument/2006/relationships/hyperlink" Target="http://ecos.kiev.ua/share/upload/Mehaizmy_upravlinnya_zemelnymy_vidnosynamy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2020-03-29T21:10:00Z</dcterms:created>
  <dcterms:modified xsi:type="dcterms:W3CDTF">2020-03-30T09:33:00Z</dcterms:modified>
</cp:coreProperties>
</file>