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533E" w:rsidRDefault="0026147B" w:rsidP="00D97327">
      <w:pPr>
        <w:pStyle w:val="A0"/>
        <w:widowControl w:val="0"/>
        <w:spacing w:after="0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1</w:t>
      </w:r>
    </w:p>
    <w:p w:rsidR="00C2533E" w:rsidRPr="00B76F50" w:rsidRDefault="0026147B" w:rsidP="00D97327">
      <w:pPr>
        <w:pStyle w:val="A0"/>
        <w:spacing w:after="0"/>
        <w:jc w:val="center"/>
        <w:rPr>
          <w:rFonts w:ascii="Times New Roman" w:hAnsi="Times New Roman"/>
          <w:b/>
          <w:bCs/>
          <w:sz w:val="28"/>
          <w:szCs w:val="28"/>
          <w:u w:color="FF0000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5C2B99">
        <w:rPr>
          <w:rFonts w:ascii="Times New Roman" w:hAnsi="Times New Roman"/>
          <w:b/>
          <w:bCs/>
          <w:sz w:val="28"/>
          <w:szCs w:val="28"/>
        </w:rPr>
        <w:t>ФІНАНСИ, ГРОШІ І КРЕДИТ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="005C2B99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Факультет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економіки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 менеджменту</w:t>
      </w:r>
      <w:r w:rsidR="005C2B99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Кафедра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економіки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інновацій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дорадництва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 АПК</w:t>
      </w:r>
      <w:r w:rsidR="005C2B9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імені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І.В. Поповича</w:t>
      </w:r>
      <w:r w:rsidR="005C2B99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u w:color="FF0000"/>
        </w:rPr>
        <w:t xml:space="preserve">Туризм, </w:t>
      </w:r>
      <w:r w:rsidR="005C2B99">
        <w:rPr>
          <w:rFonts w:ascii="Times New Roman" w:hAnsi="Times New Roman"/>
          <w:b/>
          <w:bCs/>
          <w:sz w:val="28"/>
          <w:szCs w:val="28"/>
          <w:u w:color="FF0000"/>
          <w:lang w:val="uk-UA"/>
        </w:rPr>
        <w:t>Б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FF0000"/>
        </w:rPr>
        <w:t>акалавр</w:t>
      </w:r>
      <w:proofErr w:type="spellEnd"/>
      <w:r>
        <w:rPr>
          <w:rFonts w:ascii="Times New Roman" w:hAnsi="Times New Roman"/>
          <w:b/>
          <w:bCs/>
          <w:sz w:val="28"/>
          <w:szCs w:val="28"/>
          <w:u w:color="FF0000"/>
        </w:rPr>
        <w:t>, 2 курс</w:t>
      </w:r>
      <w:r w:rsidR="00B76F50">
        <w:rPr>
          <w:rFonts w:ascii="Times New Roman" w:hAnsi="Times New Roman"/>
          <w:b/>
          <w:bCs/>
          <w:sz w:val="28"/>
          <w:szCs w:val="28"/>
          <w:u w:color="FF0000"/>
          <w:lang w:val="uk-UA"/>
        </w:rPr>
        <w:t xml:space="preserve"> СП</w:t>
      </w:r>
    </w:p>
    <w:p w:rsidR="005C2B99" w:rsidRPr="005C2B99" w:rsidRDefault="005C2B99" w:rsidP="005C2B99">
      <w:pPr>
        <w:pStyle w:val="A0"/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color="FF0000"/>
          <w:lang w:val="uk-UA"/>
        </w:rPr>
      </w:pPr>
    </w:p>
    <w:p w:rsidR="00C2533E" w:rsidRDefault="0026147B" w:rsidP="005C2B99">
      <w:pPr>
        <w:pStyle w:val="A0"/>
        <w:ind w:left="284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Куницьк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>Іляш</w:t>
      </w:r>
      <w:proofErr w:type="spellEnd"/>
      <w:r>
        <w:rPr>
          <w:rFonts w:ascii="Times New Roman" w:hAnsi="Times New Roman"/>
          <w:sz w:val="28"/>
          <w:szCs w:val="28"/>
        </w:rPr>
        <w:t xml:space="preserve"> Марта </w:t>
      </w:r>
      <w:proofErr w:type="spellStart"/>
      <w:r>
        <w:rPr>
          <w:rFonts w:ascii="Times New Roman" w:hAnsi="Times New Roman"/>
          <w:sz w:val="28"/>
          <w:szCs w:val="28"/>
        </w:rPr>
        <w:t>Василівна</w:t>
      </w:r>
      <w:proofErr w:type="spellEnd"/>
      <w:r w:rsidR="005C2B9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5C2B99">
          <w:rPr>
            <w:rStyle w:val="Hyperlink0"/>
            <w:rFonts w:asciiTheme="majorHAnsi" w:hAnsiTheme="majorHAnsi" w:cstheme="majorHAnsi"/>
            <w:sz w:val="28"/>
            <w:szCs w:val="28"/>
          </w:rPr>
          <w:t>kunytskam</w:t>
        </w:r>
        <w:r w:rsidRPr="005C2B99">
          <w:rPr>
            <w:rStyle w:val="Hyperlink0"/>
            <w:rFonts w:asciiTheme="majorHAnsi" w:hAnsiTheme="majorHAnsi" w:cstheme="majorHAnsi"/>
            <w:sz w:val="28"/>
            <w:szCs w:val="28"/>
            <w:lang w:val="ru-RU"/>
          </w:rPr>
          <w:t>@</w:t>
        </w:r>
        <w:r w:rsidRPr="005C2B99">
          <w:rPr>
            <w:rStyle w:val="Hyperlink0"/>
            <w:rFonts w:asciiTheme="majorHAnsi" w:hAnsiTheme="majorHAnsi" w:cstheme="majorHAnsi"/>
            <w:sz w:val="28"/>
            <w:szCs w:val="28"/>
          </w:rPr>
          <w:t>gmail</w:t>
        </w:r>
        <w:r w:rsidRPr="005C2B99">
          <w:rPr>
            <w:rStyle w:val="Hyperlink0"/>
            <w:rFonts w:asciiTheme="majorHAnsi" w:hAnsiTheme="majorHAnsi" w:cstheme="majorHAnsi"/>
            <w:sz w:val="28"/>
            <w:szCs w:val="28"/>
            <w:lang w:val="ru-RU"/>
          </w:rPr>
          <w:t>.</w:t>
        </w:r>
        <w:r w:rsidRPr="005C2B99">
          <w:rPr>
            <w:rStyle w:val="Hyperlink0"/>
            <w:rFonts w:asciiTheme="majorHAnsi" w:hAnsiTheme="majorHAnsi" w:cstheme="majorHAnsi"/>
            <w:sz w:val="28"/>
            <w:szCs w:val="28"/>
          </w:rPr>
          <w:t>com</w:t>
        </w:r>
      </w:hyperlink>
    </w:p>
    <w:tbl>
      <w:tblPr>
        <w:tblStyle w:val="TableNormal"/>
        <w:tblW w:w="14831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6"/>
        <w:gridCol w:w="3118"/>
        <w:gridCol w:w="6562"/>
        <w:gridCol w:w="4495"/>
      </w:tblGrid>
      <w:tr w:rsidR="00C2533E" w:rsidRPr="005C2B99" w:rsidTr="00D97327">
        <w:trPr>
          <w:trHeight w:val="58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0"/>
              <w:spacing w:after="0" w:line="240" w:lineRule="auto"/>
              <w:jc w:val="center"/>
              <w:rPr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33E" w:rsidRPr="005C2B99" w:rsidRDefault="0026147B" w:rsidP="005C2B99">
            <w:pPr>
              <w:pStyle w:val="A0"/>
              <w:spacing w:after="0" w:line="240" w:lineRule="auto"/>
              <w:jc w:val="center"/>
              <w:rPr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33E" w:rsidRPr="005C2B99" w:rsidRDefault="0026147B" w:rsidP="005C2B99">
            <w:pPr>
              <w:pStyle w:val="A0"/>
              <w:spacing w:after="0" w:line="240" w:lineRule="auto"/>
              <w:jc w:val="center"/>
              <w:rPr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33E" w:rsidRPr="005C2B99" w:rsidRDefault="0026147B" w:rsidP="005C2B99">
            <w:pPr>
              <w:pStyle w:val="A0"/>
              <w:spacing w:after="0" w:line="240" w:lineRule="auto"/>
              <w:jc w:val="center"/>
              <w:rPr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Інтернет-ресурс</w:t>
            </w:r>
          </w:p>
        </w:tc>
      </w:tr>
      <w:tr w:rsidR="00C2533E" w:rsidRPr="005C2B99" w:rsidTr="00D97327">
        <w:trPr>
          <w:trHeight w:val="328"/>
          <w:jc w:val="center"/>
        </w:trPr>
        <w:tc>
          <w:tcPr>
            <w:tcW w:w="14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33E" w:rsidRPr="005C2B99" w:rsidRDefault="0026147B" w:rsidP="005C2B99">
            <w:pPr>
              <w:pStyle w:val="A0"/>
              <w:spacing w:after="0" w:line="240" w:lineRule="auto"/>
              <w:jc w:val="center"/>
              <w:rPr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C2533E" w:rsidRPr="00B76F50" w:rsidTr="00D97327">
        <w:trPr>
          <w:trHeight w:val="197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0"/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0"/>
              <w:spacing w:after="0" w:line="240" w:lineRule="auto"/>
              <w:ind w:firstLine="15"/>
              <w:rPr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Сутність та функції грошей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0"/>
              <w:spacing w:after="0" w:line="240" w:lineRule="auto"/>
              <w:jc w:val="both"/>
              <w:rPr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Поява грошей як об'єктивний наслідок розвитку т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варного виробництва та обміну. Особливості грошей як товару. Раціоналістична та еволюційна концепції походження грошей. Еволюція форм грошей: повн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цінні та неповноцінні гроші. Роль держави у ств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ренні грошей.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A451FB" w:rsidP="005C2B99">
            <w:pPr>
              <w:pStyle w:val="A0"/>
              <w:spacing w:after="0" w:line="240" w:lineRule="auto"/>
              <w:jc w:val="both"/>
              <w:rPr>
                <w:lang w:val="uk-UA"/>
              </w:rPr>
            </w:pPr>
            <w:hyperlink r:id="rId8" w:history="1">
              <w:r w:rsidR="0026147B" w:rsidRPr="005C2B99">
                <w:rPr>
                  <w:rStyle w:val="Hyperlink1"/>
                  <w:rFonts w:eastAsia="Calibri"/>
                  <w:lang w:val="uk-UA"/>
                </w:rPr>
                <w:t>https://pidruchniki.com/1857122752542/finansi/teoriya_groshey_groshovogo_obigu_praktika_kredituvannya#30</w:t>
              </w:r>
            </w:hyperlink>
          </w:p>
        </w:tc>
      </w:tr>
      <w:tr w:rsidR="00C2533E" w:rsidRPr="00B76F50" w:rsidTr="00D97327">
        <w:trPr>
          <w:trHeight w:val="1103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0"/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6" w:type="dxa"/>
            </w:tcMar>
          </w:tcPr>
          <w:p w:rsidR="00C2533E" w:rsidRPr="005C2B99" w:rsidRDefault="0026147B" w:rsidP="005C2B99">
            <w:pPr>
              <w:pStyle w:val="a7"/>
              <w:tabs>
                <w:tab w:val="left" w:pos="6192"/>
              </w:tabs>
              <w:spacing w:after="0"/>
              <w:ind w:left="0" w:firstLine="15"/>
              <w:rPr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Грошовий обіг і гр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шові потоки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widowControl w:val="0"/>
              <w:jc w:val="both"/>
              <w:rPr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>Поняття грошового обороту як процесу руху гр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шей. Грошовий оборот на макроекономічному та м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і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кроекономічному рівнях.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A451FB" w:rsidP="005C2B99">
            <w:pPr>
              <w:pStyle w:val="A0"/>
              <w:spacing w:after="0" w:line="240" w:lineRule="auto"/>
              <w:jc w:val="both"/>
              <w:rPr>
                <w:lang w:val="uk-UA"/>
              </w:rPr>
            </w:pPr>
            <w:hyperlink r:id="rId9" w:history="1">
              <w:r w:rsidR="0026147B" w:rsidRPr="005C2B99">
                <w:rPr>
                  <w:rStyle w:val="Hyperlink2"/>
                  <w:rFonts w:eastAsia="Calibri"/>
                  <w:lang w:val="uk-UA"/>
                </w:rPr>
                <w:t>https://pidruchniki.com/1350011752547/finansi/groshoviy_oborot_groshova_masa#65</w:t>
              </w:r>
            </w:hyperlink>
          </w:p>
        </w:tc>
      </w:tr>
      <w:tr w:rsidR="00C2533E" w:rsidRPr="00B76F50" w:rsidTr="00D97327">
        <w:trPr>
          <w:trHeight w:val="128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3</w:t>
            </w:r>
            <w:r w:rsidR="005C2B99"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ind w:firstLine="15"/>
              <w:rPr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Грошовий ринок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jc w:val="both"/>
              <w:rPr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 xml:space="preserve">Суть грошового ринку та його особливості. Суб'єкти та об'єкти грошового ринку. Гроші як об'єкт купівлі-продажу. 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A451FB" w:rsidP="005C2B99">
            <w:pPr>
              <w:pStyle w:val="a8"/>
              <w:jc w:val="both"/>
              <w:rPr>
                <w:lang w:val="uk-UA"/>
              </w:rPr>
            </w:pPr>
            <w:hyperlink r:id="rId10" w:history="1">
              <w:r w:rsidR="0026147B" w:rsidRPr="005C2B99">
                <w:rPr>
                  <w:rStyle w:val="Hyperlink2"/>
                  <w:rFonts w:eastAsia="Arial Unicode MS"/>
                  <w:lang w:val="uk-UA"/>
                </w:rPr>
                <w:t>https://pidruchniki.com/1469111352554/finansi/groshoviy_rinok#25</w:t>
              </w:r>
            </w:hyperlink>
          </w:p>
        </w:tc>
      </w:tr>
      <w:tr w:rsidR="00C2533E" w:rsidRPr="00B76F50" w:rsidTr="00D97327">
        <w:trPr>
          <w:trHeight w:val="2032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lastRenderedPageBreak/>
              <w:t>4</w:t>
            </w:r>
            <w:r w:rsidR="005C2B99"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7"/>
              <w:ind w:firstLine="15"/>
              <w:jc w:val="left"/>
              <w:rPr>
                <w:lang w:val="uk-UA"/>
              </w:rPr>
            </w:pPr>
            <w:r w:rsidRPr="005C2B99">
              <w:rPr>
                <w:rStyle w:val="a6"/>
                <w:sz w:val="26"/>
                <w:szCs w:val="26"/>
                <w:lang w:val="uk-UA"/>
              </w:rPr>
              <w:t>Грошові системи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widowControl w:val="0"/>
              <w:jc w:val="both"/>
              <w:rPr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 xml:space="preserve"> Суть грошової системи, призначення та місце в ек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номічній системі держави. Основні елементи грош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вої системи: грошова одиниця, масштаб цін, емісійна система, форми грошей, валютний курс, регулюва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ня готівкового та безготівкового грошового обігу.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A451FB" w:rsidP="005C2B99">
            <w:pPr>
              <w:pStyle w:val="a8"/>
              <w:jc w:val="both"/>
              <w:rPr>
                <w:lang w:val="uk-UA"/>
              </w:rPr>
            </w:pPr>
            <w:hyperlink r:id="rId11" w:history="1">
              <w:r w:rsidR="0026147B" w:rsidRPr="005C2B99">
                <w:rPr>
                  <w:rStyle w:val="Hyperlink2"/>
                  <w:rFonts w:eastAsia="Arial Unicode MS"/>
                  <w:lang w:val="uk-UA"/>
                </w:rPr>
                <w:t>https://pidruchniki.com/1288101752559/finansi/groshovi_sistemi#75</w:t>
              </w:r>
            </w:hyperlink>
          </w:p>
        </w:tc>
      </w:tr>
      <w:tr w:rsidR="00C2533E" w:rsidRPr="00B76F50" w:rsidTr="00D97327">
        <w:trPr>
          <w:trHeight w:val="1382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7"/>
              <w:ind w:firstLine="15"/>
              <w:jc w:val="left"/>
              <w:rPr>
                <w:lang w:val="uk-UA"/>
              </w:rPr>
            </w:pPr>
            <w:r w:rsidRPr="005C2B99">
              <w:rPr>
                <w:rStyle w:val="a6"/>
                <w:lang w:val="uk-UA"/>
              </w:rPr>
              <w:t>Інфляція та грошові реформи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widowControl w:val="0"/>
              <w:jc w:val="both"/>
              <w:rPr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>Інфляція: суть, форми вияву, причини та наслідки. Класифікація інфляції в залежності від темпів наро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с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тання інфляційних процесів: повзуча, помірна, гал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пуюча та гіперінфляція.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A451FB" w:rsidP="005C2B99">
            <w:pPr>
              <w:pStyle w:val="a8"/>
              <w:jc w:val="both"/>
              <w:rPr>
                <w:lang w:val="uk-UA"/>
              </w:rPr>
            </w:pPr>
            <w:hyperlink r:id="rId12" w:history="1">
              <w:r w:rsidR="0026147B" w:rsidRPr="005C2B99">
                <w:rPr>
                  <w:rStyle w:val="Hyperlink2"/>
                  <w:rFonts w:eastAsia="Arial Unicode MS"/>
                  <w:lang w:val="uk-UA"/>
                </w:rPr>
                <w:t>https://pidruchniki.com/1993062552562/finansi/inflyatsiya_groshovi_reformi#26</w:t>
              </w:r>
            </w:hyperlink>
          </w:p>
        </w:tc>
      </w:tr>
      <w:tr w:rsidR="00C2533E" w:rsidRPr="00B76F50" w:rsidTr="00D97327">
        <w:trPr>
          <w:trHeight w:val="197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keepNext/>
              <w:ind w:firstLine="15"/>
              <w:outlineLvl w:val="0"/>
              <w:rPr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Валютний ринок і в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а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лютні системи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7"/>
              <w:widowControl w:val="0"/>
              <w:spacing w:after="0"/>
              <w:ind w:left="0"/>
              <w:jc w:val="both"/>
              <w:rPr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 xml:space="preserve"> Поняття валютного ринку та його структура. Об'є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к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ти та суб'єкти валютного ринку. Основні види вал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ю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тних операцій. Біржова та позабіржова торгівля в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а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лютою. Роль банків на валютному ринку. Фактори, що впливають на кон'юнктуру валютного ринку.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A451FB" w:rsidP="005C2B99">
            <w:pPr>
              <w:pStyle w:val="a8"/>
              <w:jc w:val="both"/>
              <w:rPr>
                <w:lang w:val="uk-UA"/>
              </w:rPr>
            </w:pPr>
            <w:hyperlink r:id="rId13" w:history="1">
              <w:r w:rsidR="0026147B" w:rsidRPr="005C2B99">
                <w:rPr>
                  <w:rStyle w:val="Hyperlink2"/>
                  <w:rFonts w:eastAsia="Arial Unicode MS"/>
                  <w:lang w:val="uk-UA"/>
                </w:rPr>
                <w:t>https://pidruchniki.com/1099021452568/finansi/valyutniy_rinok_valyutni_sistemi#84</w:t>
              </w:r>
            </w:hyperlink>
          </w:p>
        </w:tc>
      </w:tr>
      <w:tr w:rsidR="00C2533E" w:rsidRPr="00B76F50" w:rsidTr="00D97327">
        <w:trPr>
          <w:trHeight w:val="110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3F0A7F">
            <w:pPr>
              <w:pStyle w:val="7"/>
              <w:ind w:firstLine="15"/>
              <w:jc w:val="left"/>
              <w:rPr>
                <w:lang w:val="uk-UA"/>
              </w:rPr>
            </w:pPr>
            <w:r w:rsidRPr="005C2B99">
              <w:rPr>
                <w:rStyle w:val="a6"/>
                <w:lang w:val="uk-UA"/>
              </w:rPr>
              <w:t>Кількісна теорія гр</w:t>
            </w:r>
            <w:r w:rsidRPr="005C2B99">
              <w:rPr>
                <w:rStyle w:val="a6"/>
                <w:lang w:val="uk-UA"/>
              </w:rPr>
              <w:t>о</w:t>
            </w:r>
            <w:r w:rsidRPr="005C2B99">
              <w:rPr>
                <w:rStyle w:val="a6"/>
                <w:lang w:val="uk-UA"/>
              </w:rPr>
              <w:t>шей та</w:t>
            </w:r>
            <w:r w:rsidR="003F0A7F">
              <w:rPr>
                <w:rStyle w:val="a6"/>
                <w:lang w:val="uk-UA"/>
              </w:rPr>
              <w:t xml:space="preserve"> </w:t>
            </w:r>
            <w:r w:rsidRPr="005C2B99">
              <w:rPr>
                <w:rStyle w:val="a6"/>
                <w:lang w:val="uk-UA"/>
              </w:rPr>
              <w:t xml:space="preserve">сучасний </w:t>
            </w:r>
            <w:proofErr w:type="spellStart"/>
            <w:r w:rsidRPr="005C2B99">
              <w:rPr>
                <w:rStyle w:val="a6"/>
                <w:lang w:val="uk-UA"/>
              </w:rPr>
              <w:t>мон</w:t>
            </w:r>
            <w:r w:rsidRPr="005C2B99">
              <w:rPr>
                <w:rStyle w:val="a6"/>
                <w:lang w:val="uk-UA"/>
              </w:rPr>
              <w:t>е</w:t>
            </w:r>
            <w:r w:rsidRPr="005C2B99">
              <w:rPr>
                <w:rStyle w:val="a6"/>
                <w:lang w:val="uk-UA"/>
              </w:rPr>
              <w:t>таризм</w:t>
            </w:r>
            <w:proofErr w:type="spellEnd"/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widowControl w:val="0"/>
              <w:jc w:val="both"/>
              <w:rPr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Класична кількісна теорія грошей, її основні пост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у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лати: причинності, пропорційності та однорідності. Еволюція постулатів кількісної теорії.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A451FB" w:rsidP="005C2B99">
            <w:pPr>
              <w:pStyle w:val="a8"/>
              <w:jc w:val="both"/>
              <w:rPr>
                <w:lang w:val="uk-UA"/>
              </w:rPr>
            </w:pPr>
            <w:hyperlink r:id="rId14" w:history="1">
              <w:r w:rsidR="0026147B" w:rsidRPr="005C2B99">
                <w:rPr>
                  <w:rStyle w:val="Hyperlink2"/>
                  <w:rFonts w:eastAsia="Arial Unicode MS"/>
                  <w:lang w:val="uk-UA"/>
                </w:rPr>
                <w:t>https://pidruchniki.com/1377121652574/finansi/kilkisna_teoriya_groshey_suchasniy_monetarizm#90</w:t>
              </w:r>
            </w:hyperlink>
          </w:p>
        </w:tc>
      </w:tr>
      <w:tr w:rsidR="00C2533E" w:rsidRPr="00B76F50" w:rsidTr="00D97327">
        <w:trPr>
          <w:trHeight w:val="109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keepNext/>
              <w:ind w:firstLine="15"/>
              <w:outlineLvl w:val="0"/>
              <w:rPr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Кредит у ринковій економіці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widowControl w:val="0"/>
              <w:jc w:val="both"/>
              <w:rPr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>Суть та основні ознаки кредиту. Необхідність кред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и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ту та принципи кредитування. Суб'єкти та об'єкти кредитних відносин.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A451FB" w:rsidP="005C2B99">
            <w:pPr>
              <w:pStyle w:val="a8"/>
              <w:jc w:val="both"/>
              <w:rPr>
                <w:lang w:val="uk-UA"/>
              </w:rPr>
            </w:pPr>
            <w:hyperlink r:id="rId15" w:history="1">
              <w:r w:rsidR="0026147B" w:rsidRPr="005C2B99">
                <w:rPr>
                  <w:rStyle w:val="Hyperlink3"/>
                  <w:rFonts w:eastAsia="Arial Unicode MS"/>
                  <w:lang w:val="uk-UA"/>
                </w:rPr>
                <w:t>https://pidruchniki.com/1118011752578/finansi/kredit_rinkoviy_ekonomitsi#16</w:t>
              </w:r>
            </w:hyperlink>
          </w:p>
        </w:tc>
      </w:tr>
      <w:tr w:rsidR="00C2533E" w:rsidRPr="00B76F50" w:rsidTr="00D97327">
        <w:trPr>
          <w:trHeight w:val="174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7"/>
              <w:ind w:firstLine="15"/>
              <w:jc w:val="left"/>
              <w:rPr>
                <w:lang w:val="uk-UA"/>
              </w:rPr>
            </w:pPr>
            <w:r w:rsidRPr="005C2B99">
              <w:rPr>
                <w:rStyle w:val="a6"/>
                <w:lang w:val="uk-UA"/>
              </w:rPr>
              <w:t>Фінансові посередн</w:t>
            </w:r>
            <w:r w:rsidRPr="005C2B99">
              <w:rPr>
                <w:rStyle w:val="a6"/>
                <w:lang w:val="uk-UA"/>
              </w:rPr>
              <w:t>и</w:t>
            </w:r>
            <w:r w:rsidRPr="005C2B99">
              <w:rPr>
                <w:rStyle w:val="a6"/>
                <w:lang w:val="uk-UA"/>
              </w:rPr>
              <w:t>ки грошового ринку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widowControl w:val="0"/>
              <w:jc w:val="both"/>
              <w:rPr>
                <w:rStyle w:val="a6"/>
                <w:sz w:val="28"/>
                <w:szCs w:val="28"/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>Сутність та призначення фінансового посередниц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т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ва. Види фінансових посередників. </w:t>
            </w:r>
          </w:p>
          <w:p w:rsidR="00C2533E" w:rsidRPr="005C2B99" w:rsidRDefault="0026147B" w:rsidP="005C2B99">
            <w:pPr>
              <w:pStyle w:val="a8"/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 xml:space="preserve">Банки як суб'єкти фінансового посередництва. Місце банків у системі фінансового посередництва.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A451FB" w:rsidP="005C2B99">
            <w:pPr>
              <w:pStyle w:val="a8"/>
              <w:jc w:val="both"/>
              <w:rPr>
                <w:rStyle w:val="a6"/>
                <w:sz w:val="28"/>
                <w:szCs w:val="28"/>
                <w:lang w:val="uk-UA"/>
              </w:rPr>
            </w:pPr>
            <w:hyperlink r:id="rId16" w:history="1">
              <w:r w:rsidR="0026147B" w:rsidRPr="005C2B99">
                <w:rPr>
                  <w:rStyle w:val="Hyperlink4"/>
                  <w:rFonts w:eastAsia="Arial Unicode MS"/>
                  <w:sz w:val="28"/>
                  <w:szCs w:val="28"/>
                  <w:lang w:val="uk-UA"/>
                </w:rPr>
                <w:t>https://pidruchniki.com/16200717/finansi/finansovi_poseredniki</w:t>
              </w:r>
            </w:hyperlink>
          </w:p>
          <w:p w:rsidR="00C2533E" w:rsidRPr="005C2B99" w:rsidRDefault="00A451FB" w:rsidP="005C2B99">
            <w:pPr>
              <w:pStyle w:val="a8"/>
              <w:jc w:val="both"/>
              <w:rPr>
                <w:lang w:val="uk-UA"/>
              </w:rPr>
            </w:pPr>
            <w:hyperlink r:id="rId17" w:history="1">
              <w:r w:rsidR="0026147B" w:rsidRPr="005C2B99">
                <w:rPr>
                  <w:rStyle w:val="Hyperlink2"/>
                  <w:rFonts w:eastAsia="Arial Unicode MS"/>
                  <w:lang w:val="uk-UA"/>
                </w:rPr>
                <w:t>https://pidruchniki.com/1190061552631/finansi/strahuvannya_strahoviy_rinok#86</w:t>
              </w:r>
            </w:hyperlink>
          </w:p>
        </w:tc>
      </w:tr>
      <w:tr w:rsidR="00C2533E" w:rsidRPr="00B76F50" w:rsidTr="00D97327">
        <w:trPr>
          <w:trHeight w:val="96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7"/>
              <w:ind w:firstLine="15"/>
              <w:jc w:val="left"/>
              <w:rPr>
                <w:lang w:val="uk-UA"/>
              </w:rPr>
            </w:pPr>
            <w:r w:rsidRPr="005C2B99">
              <w:rPr>
                <w:rStyle w:val="a6"/>
                <w:lang w:val="uk-UA"/>
              </w:rPr>
              <w:t>Центральні банки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widowControl w:val="0"/>
              <w:jc w:val="both"/>
              <w:rPr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Центральні банки: їх призначення, функції та осн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вні операції. Структура та правовий статус НБУ. З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а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вдання і функції НБУ. Операції НБУ.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A451FB" w:rsidP="005C2B99">
            <w:pPr>
              <w:pStyle w:val="a8"/>
              <w:jc w:val="both"/>
              <w:rPr>
                <w:lang w:val="uk-UA"/>
              </w:rPr>
            </w:pPr>
            <w:hyperlink r:id="rId18" w:history="1">
              <w:r w:rsidR="0026147B" w:rsidRPr="005C2B99">
                <w:rPr>
                  <w:rStyle w:val="Hyperlink2"/>
                  <w:rFonts w:eastAsia="Arial Unicode MS"/>
                  <w:lang w:val="uk-UA"/>
                </w:rPr>
                <w:t>https://pidruchniki.com/1387050252584/finansi/tsentralni_banki#62</w:t>
              </w:r>
            </w:hyperlink>
          </w:p>
        </w:tc>
      </w:tr>
      <w:tr w:rsidR="00C2533E" w:rsidRPr="00B76F50" w:rsidTr="00D97327">
        <w:trPr>
          <w:trHeight w:val="167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9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ind w:left="-789" w:firstLine="15"/>
              <w:rPr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Комерційні банки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widowControl w:val="0"/>
              <w:jc w:val="both"/>
              <w:rPr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>Комерційні банки: їх походження, види, правові 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с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нови організації. Основні види банківських об’єднань. Порядок створення та реєстрації коме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р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ційного банку. Ліцензування банківської діяльності.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A451FB" w:rsidP="005C2B99">
            <w:pPr>
              <w:pStyle w:val="a8"/>
              <w:jc w:val="both"/>
              <w:rPr>
                <w:lang w:val="uk-UA"/>
              </w:rPr>
            </w:pPr>
            <w:hyperlink r:id="rId19" w:history="1">
              <w:r w:rsidR="0026147B" w:rsidRPr="005C2B99">
                <w:rPr>
                  <w:rStyle w:val="Hyperlink2"/>
                  <w:rFonts w:eastAsia="Arial Unicode MS"/>
                  <w:lang w:val="uk-UA"/>
                </w:rPr>
                <w:t>https://pidruchniki.com/1221090352589/finansi/komertsiyni_banki_osnovni_operatsiyi#50</w:t>
              </w:r>
            </w:hyperlink>
          </w:p>
        </w:tc>
      </w:tr>
      <w:tr w:rsidR="00C2533E" w:rsidRPr="00B76F50" w:rsidTr="00D97327">
        <w:trPr>
          <w:trHeight w:val="1662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7"/>
              <w:ind w:firstLine="15"/>
              <w:jc w:val="left"/>
              <w:rPr>
                <w:lang w:val="uk-UA"/>
              </w:rPr>
            </w:pPr>
            <w:r w:rsidRPr="005C2B99">
              <w:rPr>
                <w:rStyle w:val="a6"/>
                <w:lang w:val="uk-UA"/>
              </w:rPr>
              <w:t>Міжнародні валютно-кредитні установи та форми їх співробітн</w:t>
            </w:r>
            <w:r w:rsidRPr="005C2B99">
              <w:rPr>
                <w:rStyle w:val="a6"/>
                <w:lang w:val="uk-UA"/>
              </w:rPr>
              <w:t>и</w:t>
            </w:r>
            <w:r w:rsidRPr="005C2B99">
              <w:rPr>
                <w:rStyle w:val="a6"/>
                <w:lang w:val="uk-UA"/>
              </w:rPr>
              <w:t>цтва з Україною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widowControl w:val="0"/>
              <w:jc w:val="both"/>
              <w:rPr>
                <w:rStyle w:val="a6"/>
                <w:sz w:val="28"/>
                <w:szCs w:val="28"/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>Міжнародні валютно-кредитні установи та їх при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з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начення. </w:t>
            </w:r>
          </w:p>
          <w:p w:rsidR="00C2533E" w:rsidRPr="005C2B99" w:rsidRDefault="0026147B" w:rsidP="005C2B99">
            <w:pPr>
              <w:pStyle w:val="a8"/>
              <w:widowControl w:val="0"/>
              <w:jc w:val="both"/>
              <w:rPr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>Група Світового банку: історія створення, структура та завдання. Види кредитів Світового банку. Співр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бітництво Світового банку з Україною.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A451FB" w:rsidP="005C2B99">
            <w:pPr>
              <w:pStyle w:val="a8"/>
              <w:jc w:val="both"/>
              <w:rPr>
                <w:lang w:val="uk-UA"/>
              </w:rPr>
            </w:pPr>
            <w:hyperlink r:id="rId20" w:history="1">
              <w:r w:rsidR="0026147B" w:rsidRPr="005C2B99">
                <w:rPr>
                  <w:rStyle w:val="Hyperlink2"/>
                  <w:rFonts w:eastAsia="Arial Unicode MS"/>
                  <w:lang w:val="uk-UA"/>
                </w:rPr>
                <w:t>https://pidruchniki.com/1643041952635/finansi/mizhnarodni_finansi#84</w:t>
              </w:r>
            </w:hyperlink>
          </w:p>
        </w:tc>
      </w:tr>
      <w:tr w:rsidR="00C2533E" w:rsidRPr="00B76F50" w:rsidTr="00D97327">
        <w:trPr>
          <w:trHeight w:val="231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t>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keepNext/>
              <w:ind w:firstLine="15"/>
              <w:outlineLvl w:val="0"/>
              <w:rPr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Предмет фінансової науки.</w:t>
            </w:r>
            <w:r w:rsidR="00B76F50">
              <w:rPr>
                <w:rStyle w:val="a6"/>
                <w:b/>
                <w:bCs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Фінансові кат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е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 xml:space="preserve">горії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widowControl w:val="0"/>
              <w:jc w:val="both"/>
              <w:rPr>
                <w:rStyle w:val="a6"/>
                <w:sz w:val="28"/>
                <w:szCs w:val="28"/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>Історичні передумови виникнення і розвитку фіна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н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сів. </w:t>
            </w:r>
          </w:p>
          <w:p w:rsidR="00C2533E" w:rsidRPr="005C2B99" w:rsidRDefault="0026147B" w:rsidP="005C2B99">
            <w:pPr>
              <w:pStyle w:val="a8"/>
              <w:widowControl w:val="0"/>
              <w:jc w:val="both"/>
              <w:rPr>
                <w:rStyle w:val="a6"/>
                <w:sz w:val="28"/>
                <w:szCs w:val="28"/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 xml:space="preserve">Соціально-економічна сутність та функції фінансів. </w:t>
            </w:r>
          </w:p>
          <w:p w:rsidR="00C2533E" w:rsidRPr="005C2B99" w:rsidRDefault="0026147B" w:rsidP="005C2B99">
            <w:pPr>
              <w:pStyle w:val="a8"/>
              <w:widowControl w:val="0"/>
              <w:jc w:val="both"/>
              <w:rPr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>Дискусійні питання суті та функції фінансів в ек</w:t>
            </w:r>
            <w:r w:rsidRPr="005C2B99">
              <w:rPr>
                <w:rStyle w:val="a6"/>
                <w:sz w:val="28"/>
                <w:szCs w:val="28"/>
                <w:lang w:val="uk-UA"/>
              </w:rPr>
              <w:t>о</w:t>
            </w:r>
            <w:r w:rsidRPr="005C2B99">
              <w:rPr>
                <w:rStyle w:val="a6"/>
                <w:sz w:val="28"/>
                <w:szCs w:val="28"/>
                <w:lang w:val="uk-UA"/>
              </w:rPr>
              <w:t xml:space="preserve">номічній літературі; об’єкти та суб’єкти фінансових відносин.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A451FB" w:rsidP="005C2B99">
            <w:pPr>
              <w:pStyle w:val="a8"/>
              <w:jc w:val="both"/>
              <w:rPr>
                <w:lang w:val="uk-UA"/>
              </w:rPr>
            </w:pPr>
            <w:hyperlink r:id="rId21" w:history="1">
              <w:r w:rsidR="0026147B" w:rsidRPr="005C2B99">
                <w:rPr>
                  <w:rStyle w:val="Hyperlink2"/>
                  <w:rFonts w:eastAsia="Arial Unicode MS"/>
                  <w:lang w:val="uk-UA"/>
                </w:rPr>
                <w:t>https://pidruchniki.com/1449110152595/finansi/harakteristika_okremih_sfer_lanok_finansovih_vidnosin_metodiv_finansovoyi_diyalnosti#14</w:t>
              </w:r>
            </w:hyperlink>
          </w:p>
        </w:tc>
      </w:tr>
      <w:tr w:rsidR="00C2533E" w:rsidRPr="00B76F50" w:rsidTr="00D97327">
        <w:trPr>
          <w:trHeight w:val="160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keepNext/>
              <w:ind w:firstLine="15"/>
              <w:outlineLvl w:val="0"/>
              <w:rPr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Податки. Податкова система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ind w:left="-505"/>
              <w:jc w:val="both"/>
              <w:rPr>
                <w:lang w:val="uk-UA"/>
              </w:rPr>
            </w:pPr>
            <w:r w:rsidRPr="005C2B99">
              <w:rPr>
                <w:rStyle w:val="a6"/>
                <w:sz w:val="28"/>
                <w:szCs w:val="28"/>
                <w:lang w:val="uk-UA"/>
              </w:rPr>
              <w:t>Економічна сутність і функції податків. Елементи системи оподаткування. Класифікація податків. Податкова політика та податкова система в Україні. Характеристика основних податків податкової системи України.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A451FB" w:rsidP="005C2B99">
            <w:pPr>
              <w:pStyle w:val="a8"/>
              <w:jc w:val="both"/>
              <w:rPr>
                <w:lang w:val="uk-UA"/>
              </w:rPr>
            </w:pPr>
            <w:hyperlink r:id="rId22" w:history="1">
              <w:r w:rsidR="0026147B" w:rsidRPr="005C2B99">
                <w:rPr>
                  <w:rStyle w:val="Hyperlink2"/>
                  <w:rFonts w:eastAsia="Arial Unicode MS"/>
                  <w:lang w:val="uk-UA"/>
                </w:rPr>
                <w:t>https://pidruchniki.com/1336060852614/finansi/podatki_podatkova_sistema#87</w:t>
              </w:r>
            </w:hyperlink>
          </w:p>
        </w:tc>
      </w:tr>
      <w:tr w:rsidR="00C2533E" w:rsidRPr="00B76F50" w:rsidTr="00D97327">
        <w:trPr>
          <w:trHeight w:val="1673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t>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keepNext/>
              <w:ind w:firstLine="15"/>
              <w:outlineLvl w:val="0"/>
              <w:rPr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Бюджет, бюджетна с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и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стема. Фінансова си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с</w:t>
            </w: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t>тема України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9"/>
              <w:keepNext/>
              <w:jc w:val="both"/>
              <w:outlineLvl w:val="0"/>
              <w:rPr>
                <w:rFonts w:hint="eastAsia"/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Сутність, значення та функції державного бюджету. Бюджетний устрій і бюджетна система України. Б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джетний процес в Україні. Сутність, джерела фо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мування і класифікація доходів бюджету.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A451FB" w:rsidP="005C2B99">
            <w:pPr>
              <w:pStyle w:val="a8"/>
              <w:jc w:val="both"/>
              <w:rPr>
                <w:lang w:val="uk-UA"/>
              </w:rPr>
            </w:pPr>
            <w:hyperlink r:id="rId23" w:history="1">
              <w:r w:rsidR="0026147B" w:rsidRPr="005C2B99">
                <w:rPr>
                  <w:rStyle w:val="Hyperlink2"/>
                  <w:rFonts w:eastAsia="Arial Unicode MS"/>
                  <w:lang w:val="uk-UA"/>
                </w:rPr>
                <w:t>https://pidruchniki.com/1982051052607/finansi/byudzhet_byudzhetna_sistema_dohodi_vidatki_derzhavnogo_byudzhetu#74</w:t>
              </w:r>
            </w:hyperlink>
          </w:p>
        </w:tc>
      </w:tr>
      <w:tr w:rsidR="00C2533E" w:rsidRPr="00B76F50" w:rsidTr="00D97327">
        <w:trPr>
          <w:trHeight w:val="167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2B99">
              <w:rPr>
                <w:b/>
                <w:sz w:val="28"/>
                <w:szCs w:val="28"/>
                <w:lang w:val="uk-UA"/>
              </w:rPr>
              <w:t>16.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7"/>
              <w:ind w:firstLine="15"/>
              <w:jc w:val="left"/>
              <w:rPr>
                <w:lang w:val="uk-UA"/>
              </w:rPr>
            </w:pPr>
            <w:r w:rsidRPr="005C2B99">
              <w:rPr>
                <w:rStyle w:val="a6"/>
                <w:lang w:val="uk-UA"/>
              </w:rPr>
              <w:t>Фінансовий ринок. Фонди фінансових р</w:t>
            </w:r>
            <w:r w:rsidRPr="005C2B99">
              <w:rPr>
                <w:rStyle w:val="a6"/>
                <w:lang w:val="uk-UA"/>
              </w:rPr>
              <w:t>е</w:t>
            </w:r>
            <w:r w:rsidRPr="005C2B99">
              <w:rPr>
                <w:rStyle w:val="a6"/>
                <w:lang w:val="uk-UA"/>
              </w:rPr>
              <w:t>сурсів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9"/>
              <w:keepNext/>
              <w:jc w:val="both"/>
              <w:outlineLvl w:val="0"/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Характеристика, призначення і роль цільових фондів фінансових ресурсів.</w:t>
            </w:r>
          </w:p>
          <w:p w:rsidR="00C2533E" w:rsidRPr="005C2B99" w:rsidRDefault="0026147B" w:rsidP="005C2B99">
            <w:pPr>
              <w:pStyle w:val="a9"/>
              <w:keepNext/>
              <w:jc w:val="both"/>
              <w:outlineLvl w:val="0"/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Недержавні фінансові фонди.</w:t>
            </w:r>
          </w:p>
          <w:p w:rsidR="00C2533E" w:rsidRPr="005C2B99" w:rsidRDefault="0026147B" w:rsidP="005C2B99">
            <w:pPr>
              <w:pStyle w:val="a9"/>
              <w:keepNext/>
              <w:jc w:val="both"/>
              <w:outlineLvl w:val="0"/>
              <w:rPr>
                <w:rFonts w:hint="eastAsia"/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Загальнодержавні фонди цільового призначення, їх класифікація та характеристика.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A451FB" w:rsidP="005C2B99">
            <w:pPr>
              <w:pStyle w:val="a8"/>
              <w:jc w:val="both"/>
              <w:rPr>
                <w:rStyle w:val="a6"/>
                <w:sz w:val="28"/>
                <w:szCs w:val="28"/>
                <w:lang w:val="uk-UA"/>
              </w:rPr>
            </w:pPr>
            <w:hyperlink r:id="rId24" w:history="1">
              <w:r w:rsidR="0026147B" w:rsidRPr="005C2B99">
                <w:rPr>
                  <w:rStyle w:val="Hyperlink4"/>
                  <w:rFonts w:eastAsia="Arial Unicode MS"/>
                  <w:sz w:val="28"/>
                  <w:szCs w:val="28"/>
                  <w:lang w:val="uk-UA"/>
                </w:rPr>
                <w:t>https://pidruchniki.com/1190061552631/finansi/strahuvannya_strahoviy_rinok#86</w:t>
              </w:r>
            </w:hyperlink>
          </w:p>
          <w:p w:rsidR="00C2533E" w:rsidRPr="005C2B99" w:rsidRDefault="00A451FB" w:rsidP="005C2B99">
            <w:pPr>
              <w:pStyle w:val="a8"/>
              <w:jc w:val="both"/>
              <w:rPr>
                <w:lang w:val="uk-UA"/>
              </w:rPr>
            </w:pPr>
            <w:hyperlink r:id="rId25" w:history="1">
              <w:r w:rsidR="0026147B" w:rsidRPr="005C2B99">
                <w:rPr>
                  <w:rStyle w:val="Hyperlink2"/>
                  <w:rFonts w:eastAsia="Arial Unicode MS"/>
                  <w:lang w:val="uk-UA"/>
                </w:rPr>
                <w:t>https://pidruchniki.com/1643041952635/finansi/mizhnarodni_finansi#84</w:t>
              </w:r>
            </w:hyperlink>
          </w:p>
        </w:tc>
      </w:tr>
      <w:tr w:rsidR="00C2533E" w:rsidRPr="005C2B99" w:rsidTr="00D97327">
        <w:trPr>
          <w:trHeight w:val="359"/>
          <w:jc w:val="center"/>
        </w:trPr>
        <w:tc>
          <w:tcPr>
            <w:tcW w:w="14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33E" w:rsidRPr="005C2B99" w:rsidRDefault="0026147B" w:rsidP="005C2B99">
            <w:pPr>
              <w:pStyle w:val="A0"/>
              <w:spacing w:after="0" w:line="240" w:lineRule="auto"/>
              <w:ind w:firstLine="15"/>
              <w:jc w:val="center"/>
              <w:rPr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C2533E" w:rsidRPr="00B76F50" w:rsidTr="00D97327">
        <w:trPr>
          <w:trHeight w:val="231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0"/>
              <w:spacing w:after="0" w:line="240" w:lineRule="auto"/>
              <w:jc w:val="center"/>
              <w:rPr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0"/>
              <w:spacing w:after="0" w:line="240" w:lineRule="auto"/>
              <w:ind w:firstLine="15"/>
              <w:rPr>
                <w:b/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b/>
                <w:sz w:val="28"/>
                <w:szCs w:val="28"/>
                <w:lang w:val="uk-UA"/>
              </w:rPr>
              <w:t>Фінансовий ринок. Фонди фінансових р</w:t>
            </w:r>
            <w:r w:rsidRPr="005C2B99">
              <w:rPr>
                <w:rStyle w:val="a6"/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  <w:r w:rsidRPr="005C2B99">
              <w:rPr>
                <w:rStyle w:val="a6"/>
                <w:rFonts w:ascii="Times New Roman" w:hAnsi="Times New Roman"/>
                <w:b/>
                <w:sz w:val="28"/>
                <w:szCs w:val="28"/>
                <w:lang w:val="uk-UA"/>
              </w:rPr>
              <w:t>сурсів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5C2B99" w:rsidP="005C2B99">
            <w:pPr>
              <w:pStyle w:val="a8"/>
              <w:jc w:val="both"/>
              <w:rPr>
                <w:lang w:val="uk-UA"/>
              </w:rPr>
            </w:pPr>
            <w:r>
              <w:rPr>
                <w:rStyle w:val="a6"/>
                <w:sz w:val="28"/>
                <w:szCs w:val="28"/>
                <w:lang w:val="uk-UA"/>
              </w:rPr>
              <w:t>Д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ержавні цільові фонди, соціальне страхування, фонд соціального страхування з тимчасової втрати працездатності, фонд соціального страхування на випадок безробіття, фонд соціального страхування від нещасних випадків, фонд захисту інвалідів, н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е</w:t>
            </w:r>
            <w:r w:rsidR="0026147B" w:rsidRPr="005C2B99">
              <w:rPr>
                <w:rStyle w:val="a6"/>
                <w:sz w:val="28"/>
                <w:szCs w:val="28"/>
                <w:lang w:val="uk-UA"/>
              </w:rPr>
              <w:t>державний пенсійний фонд (НПФ), благодійний фонд.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A451FB" w:rsidP="005C2B99">
            <w:pPr>
              <w:pStyle w:val="A0"/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26" w:history="1">
              <w:r w:rsidR="0026147B" w:rsidRPr="005C2B99">
                <w:rPr>
                  <w:rStyle w:val="Hyperlink5"/>
                  <w:rFonts w:ascii="Times New Roman" w:hAnsi="Times New Roman"/>
                  <w:sz w:val="28"/>
                  <w:szCs w:val="28"/>
                  <w:lang w:val="uk-UA"/>
                </w:rPr>
                <w:t>https://pidruchniki.com/1643041952635/finansi/mizhnarodni_finansi#84</w:t>
              </w:r>
            </w:hyperlink>
          </w:p>
          <w:p w:rsidR="00C2533E" w:rsidRPr="005C2B99" w:rsidRDefault="00A451FB" w:rsidP="005C2B99">
            <w:pPr>
              <w:pStyle w:val="A0"/>
              <w:spacing w:after="0" w:line="240" w:lineRule="auto"/>
              <w:jc w:val="both"/>
              <w:rPr>
                <w:lang w:val="uk-UA"/>
              </w:rPr>
            </w:pPr>
            <w:hyperlink r:id="rId27" w:history="1">
              <w:r w:rsidR="0026147B" w:rsidRPr="005C2B99">
                <w:rPr>
                  <w:rStyle w:val="Hyperlink1"/>
                  <w:rFonts w:eastAsia="Calibri"/>
                  <w:lang w:val="uk-UA"/>
                </w:rPr>
                <w:t>https://pidruchniki.com/1190061552631/finansi/strahuvannya_strahoviy_rinok#86</w:t>
              </w:r>
            </w:hyperlink>
          </w:p>
        </w:tc>
      </w:tr>
      <w:tr w:rsidR="00C2533E" w:rsidRPr="00B76F50" w:rsidTr="00D97327">
        <w:trPr>
          <w:trHeight w:val="1323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8"/>
              <w:jc w:val="center"/>
              <w:rPr>
                <w:lang w:val="uk-UA"/>
              </w:rPr>
            </w:pPr>
            <w:r w:rsidRPr="005C2B99">
              <w:rPr>
                <w:rStyle w:val="a6"/>
                <w:b/>
                <w:bCs/>
                <w:sz w:val="28"/>
                <w:szCs w:val="28"/>
                <w:lang w:val="uk-UA"/>
              </w:rPr>
              <w:lastRenderedPageBreak/>
              <w:t>2</w:t>
            </w:r>
            <w:r w:rsidR="005C2B99">
              <w:rPr>
                <w:rStyle w:val="a6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7"/>
              <w:ind w:firstLine="15"/>
              <w:jc w:val="left"/>
              <w:rPr>
                <w:lang w:val="uk-UA"/>
              </w:rPr>
            </w:pPr>
            <w:r w:rsidRPr="005C2B99">
              <w:rPr>
                <w:rStyle w:val="a6"/>
                <w:bCs w:val="0"/>
                <w:lang w:val="uk-UA"/>
              </w:rPr>
              <w:t>Бюджет, бюджетна с</w:t>
            </w:r>
            <w:r w:rsidRPr="005C2B99">
              <w:rPr>
                <w:rStyle w:val="a6"/>
                <w:bCs w:val="0"/>
                <w:lang w:val="uk-UA"/>
              </w:rPr>
              <w:t>и</w:t>
            </w:r>
            <w:r w:rsidRPr="005C2B99">
              <w:rPr>
                <w:rStyle w:val="a6"/>
                <w:bCs w:val="0"/>
                <w:lang w:val="uk-UA"/>
              </w:rPr>
              <w:t>стема. Фінансова си</w:t>
            </w:r>
            <w:r w:rsidRPr="005C2B99">
              <w:rPr>
                <w:rStyle w:val="a6"/>
                <w:bCs w:val="0"/>
                <w:lang w:val="uk-UA"/>
              </w:rPr>
              <w:t>с</w:t>
            </w:r>
            <w:r w:rsidRPr="005C2B99">
              <w:rPr>
                <w:rStyle w:val="a6"/>
                <w:bCs w:val="0"/>
                <w:lang w:val="uk-UA"/>
              </w:rPr>
              <w:t>тема України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26147B" w:rsidP="005C2B99">
            <w:pPr>
              <w:pStyle w:val="a9"/>
              <w:keepNext/>
              <w:jc w:val="both"/>
              <w:outlineLvl w:val="0"/>
              <w:rPr>
                <w:rFonts w:hint="eastAsia"/>
                <w:lang w:val="uk-UA"/>
              </w:rPr>
            </w:pP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Сутність, склад і структура видатків державного б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джету. Принципи і форми бюджетного фінансува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5C2B99"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  <w:t>ня. Бюджетний дефіцит та його вплив на розвиток економіки.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33E" w:rsidRPr="005C2B99" w:rsidRDefault="00A451FB" w:rsidP="005C2B99">
            <w:pPr>
              <w:pStyle w:val="a8"/>
              <w:jc w:val="both"/>
              <w:rPr>
                <w:lang w:val="uk-UA"/>
              </w:rPr>
            </w:pPr>
            <w:hyperlink r:id="rId28" w:history="1">
              <w:r w:rsidR="0026147B" w:rsidRPr="005C2B99">
                <w:rPr>
                  <w:rStyle w:val="Hyperlink2"/>
                  <w:rFonts w:eastAsia="Arial Unicode MS"/>
                  <w:lang w:val="uk-UA"/>
                </w:rPr>
                <w:t>https://pidruchniki.com/1693052852626/finansi/fondi_finansovih_resursiv_tsilovogo_priznachennya#34</w:t>
              </w:r>
            </w:hyperlink>
          </w:p>
        </w:tc>
      </w:tr>
    </w:tbl>
    <w:p w:rsidR="00C2533E" w:rsidRPr="00B76F50" w:rsidRDefault="00C2533E">
      <w:pPr>
        <w:pStyle w:val="A0"/>
        <w:widowControl w:val="0"/>
        <w:spacing w:line="240" w:lineRule="auto"/>
        <w:ind w:left="108" w:hanging="108"/>
        <w:jc w:val="center"/>
        <w:rPr>
          <w:rStyle w:val="a6"/>
          <w:rFonts w:ascii="Times New Roman" w:eastAsia="Times New Roman" w:hAnsi="Times New Roman" w:cs="Times New Roman"/>
          <w:lang w:val="uk-UA"/>
        </w:rPr>
      </w:pPr>
    </w:p>
    <w:p w:rsidR="00C2533E" w:rsidRPr="00B76F50" w:rsidRDefault="00C2533E">
      <w:pPr>
        <w:pStyle w:val="A0"/>
        <w:widowControl w:val="0"/>
        <w:spacing w:after="0" w:line="330" w:lineRule="exact"/>
        <w:ind w:firstLine="360"/>
        <w:rPr>
          <w:rStyle w:val="a6"/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C2533E" w:rsidRPr="00B76F50" w:rsidSect="005C2B99">
      <w:headerReference w:type="default" r:id="rId29"/>
      <w:footerReference w:type="default" r:id="rId30"/>
      <w:pgSz w:w="16840" w:h="11900" w:orient="landscape"/>
      <w:pgMar w:top="1417" w:right="850" w:bottom="850" w:left="85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FB" w:rsidRDefault="00A451FB">
      <w:r>
        <w:separator/>
      </w:r>
    </w:p>
  </w:endnote>
  <w:endnote w:type="continuationSeparator" w:id="0">
    <w:p w:rsidR="00A451FB" w:rsidRDefault="00A4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3E" w:rsidRDefault="00C2533E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FB" w:rsidRDefault="00A451FB">
      <w:r>
        <w:separator/>
      </w:r>
    </w:p>
  </w:footnote>
  <w:footnote w:type="continuationSeparator" w:id="0">
    <w:p w:rsidR="00A451FB" w:rsidRDefault="00A45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3E" w:rsidRDefault="00C2533E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2533E"/>
    <w:rsid w:val="0026147B"/>
    <w:rsid w:val="003F0A7F"/>
    <w:rsid w:val="005C2B99"/>
    <w:rsid w:val="00A451FB"/>
    <w:rsid w:val="00B76F50"/>
    <w:rsid w:val="00C2533E"/>
    <w:rsid w:val="00D9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7">
    <w:name w:val="heading 7"/>
    <w:next w:val="A0"/>
    <w:pPr>
      <w:keepNext/>
      <w:jc w:val="center"/>
      <w:outlineLvl w:val="6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0">
    <w:name w:val="Основний текст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6">
    <w:name w:val="Немає"/>
  </w:style>
  <w:style w:type="character" w:customStyle="1" w:styleId="Hyperlink0">
    <w:name w:val="Hyperlink.0"/>
    <w:basedOn w:val="a6"/>
    <w:rPr>
      <w:color w:val="0000FF"/>
      <w:u w:val="single" w:color="0000FF"/>
      <w:lang w:val="en-US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a8">
    <w:name w:val="Основний текст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en-US"/>
    </w:rPr>
  </w:style>
  <w:style w:type="character" w:customStyle="1" w:styleId="Hyperlink3">
    <w:name w:val="Hyperlink.3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de-DE"/>
    </w:rPr>
  </w:style>
  <w:style w:type="character" w:customStyle="1" w:styleId="Hyperlink4">
    <w:name w:val="Hyperlink.4"/>
    <w:basedOn w:val="a6"/>
    <w:rPr>
      <w:rFonts w:ascii="Times New Roman" w:eastAsia="Times New Roman" w:hAnsi="Times New Roman" w:cs="Times New Roman"/>
      <w:color w:val="0000FF"/>
      <w:u w:val="single" w:color="0000FF"/>
      <w:lang w:val="en-US"/>
    </w:rPr>
  </w:style>
  <w:style w:type="paragraph" w:customStyle="1" w:styleId="a9">
    <w:name w:val="Стандартний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Hyperlink5">
    <w:name w:val="Hyperlink.5"/>
    <w:basedOn w:val="a6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7">
    <w:name w:val="heading 7"/>
    <w:next w:val="A0"/>
    <w:pPr>
      <w:keepNext/>
      <w:jc w:val="center"/>
      <w:outlineLvl w:val="6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0">
    <w:name w:val="Основний текст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6">
    <w:name w:val="Немає"/>
  </w:style>
  <w:style w:type="character" w:customStyle="1" w:styleId="Hyperlink0">
    <w:name w:val="Hyperlink.0"/>
    <w:basedOn w:val="a6"/>
    <w:rPr>
      <w:color w:val="0000FF"/>
      <w:u w:val="single" w:color="0000FF"/>
      <w:lang w:val="en-US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a8">
    <w:name w:val="Основний текст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en-US"/>
    </w:rPr>
  </w:style>
  <w:style w:type="character" w:customStyle="1" w:styleId="Hyperlink3">
    <w:name w:val="Hyperlink.3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de-DE"/>
    </w:rPr>
  </w:style>
  <w:style w:type="character" w:customStyle="1" w:styleId="Hyperlink4">
    <w:name w:val="Hyperlink.4"/>
    <w:basedOn w:val="a6"/>
    <w:rPr>
      <w:rFonts w:ascii="Times New Roman" w:eastAsia="Times New Roman" w:hAnsi="Times New Roman" w:cs="Times New Roman"/>
      <w:color w:val="0000FF"/>
      <w:u w:val="single" w:color="0000FF"/>
      <w:lang w:val="en-US"/>
    </w:rPr>
  </w:style>
  <w:style w:type="paragraph" w:customStyle="1" w:styleId="a9">
    <w:name w:val="Стандартний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Hyperlink5">
    <w:name w:val="Hyperlink.5"/>
    <w:basedOn w:val="a6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iki.com/1857122752542/finansi/teoriya_groshey_groshovogo_obigu_praktika_kredituvannya%2330" TargetMode="External"/><Relationship Id="rId13" Type="http://schemas.openxmlformats.org/officeDocument/2006/relationships/hyperlink" Target="https://pidruchniki.com/1099021452568/finansi/valyutniy_rinok_valyutni_sistemi%2384" TargetMode="External"/><Relationship Id="rId18" Type="http://schemas.openxmlformats.org/officeDocument/2006/relationships/hyperlink" Target="https://pidruchniki.com/1387050252584/finansi/tsentralni_banki%2362" TargetMode="External"/><Relationship Id="rId26" Type="http://schemas.openxmlformats.org/officeDocument/2006/relationships/hyperlink" Target="https://pidruchniki.com/1643041952635/finansi/mizhnarodni_finansi%23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idruchniki.com/1449110152595/finansi/harakteristika_okremih_sfer_lanok_finansovih_vidnosin_metodiv_finansovoyi_diyalnosti%2314" TargetMode="External"/><Relationship Id="rId7" Type="http://schemas.openxmlformats.org/officeDocument/2006/relationships/hyperlink" Target="mailto:kunytskam@gmail.com" TargetMode="External"/><Relationship Id="rId12" Type="http://schemas.openxmlformats.org/officeDocument/2006/relationships/hyperlink" Target="https://pidruchniki.com/1993062552562/finansi/inflyatsiya_groshovi_reformi%2326" TargetMode="External"/><Relationship Id="rId17" Type="http://schemas.openxmlformats.org/officeDocument/2006/relationships/hyperlink" Target="https://pidruchniki.com/1190061552631/finansi/strahuvannya_strahoviy_rinok%2386" TargetMode="External"/><Relationship Id="rId25" Type="http://schemas.openxmlformats.org/officeDocument/2006/relationships/hyperlink" Target="https://pidruchniki.com/1643041952635/finansi/mizhnarodni_finansi%23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idruchniki.com/16200717/finansi/finansovi_poseredniki" TargetMode="External"/><Relationship Id="rId20" Type="http://schemas.openxmlformats.org/officeDocument/2006/relationships/hyperlink" Target="https://pidruchniki.com/1643041952635/finansi/mizhnarodni_finansi%2384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idruchniki.com/1288101752559/finansi/groshovi_sistemi%2375" TargetMode="External"/><Relationship Id="rId24" Type="http://schemas.openxmlformats.org/officeDocument/2006/relationships/hyperlink" Target="https://pidruchniki.com/1190061552631/finansi/strahuvannya_strahoviy_rinok%238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idruchniki.com/1118011752578/finansi/kredit_rinkoviy_ekonomitsi%2316" TargetMode="External"/><Relationship Id="rId23" Type="http://schemas.openxmlformats.org/officeDocument/2006/relationships/hyperlink" Target="https://pidruchniki.com/1982051052607/finansi/byudzhet_byudzhetna_sistema_dohodi_vidatki_derzhavnogo_byudzhetu%2374" TargetMode="External"/><Relationship Id="rId28" Type="http://schemas.openxmlformats.org/officeDocument/2006/relationships/hyperlink" Target="https://pidruchniki.com/1693052852626/finansi/fondi_finansovih_resursiv_tsilovogo_priznachennya%2334" TargetMode="External"/><Relationship Id="rId10" Type="http://schemas.openxmlformats.org/officeDocument/2006/relationships/hyperlink" Target="https://pidruchniki.com/1469111352554/finansi/groshoviy_rinok%2325" TargetMode="External"/><Relationship Id="rId19" Type="http://schemas.openxmlformats.org/officeDocument/2006/relationships/hyperlink" Target="https://pidruchniki.com/1221090352589/finansi/komertsiyni_banki_osnovni_operatsiyi%235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druchniki.com/1350011752547/finansi/groshoviy_oborot_groshova_masa%2365" TargetMode="External"/><Relationship Id="rId14" Type="http://schemas.openxmlformats.org/officeDocument/2006/relationships/hyperlink" Target="https://pidruchniki.com/1377121652574/finansi/kilkisna_teoriya_groshey_suchasniy_monetarizm%2390" TargetMode="External"/><Relationship Id="rId22" Type="http://schemas.openxmlformats.org/officeDocument/2006/relationships/hyperlink" Target="https://pidruchniki.com/1336060852614/finansi/podatki_podatkova_sistema%2387" TargetMode="External"/><Relationship Id="rId27" Type="http://schemas.openxmlformats.org/officeDocument/2006/relationships/hyperlink" Target="https://pidruchniki.com/1190061552631/finansi/strahuvannya_strahoviy_rinok%2386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1231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2020-03-31T12:21:00Z</dcterms:created>
  <dcterms:modified xsi:type="dcterms:W3CDTF">2020-03-31T12:34:00Z</dcterms:modified>
</cp:coreProperties>
</file>