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A9" w:rsidRDefault="006F7DA9" w:rsidP="002D021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0D9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745C4" w:rsidRPr="00C745C4">
        <w:rPr>
          <w:rFonts w:ascii="Times New Roman" w:hAnsi="Times New Roman" w:cs="Times New Roman"/>
          <w:b/>
          <w:sz w:val="28"/>
          <w:szCs w:val="28"/>
          <w:lang w:val="uk-UA"/>
        </w:rPr>
        <w:t>ХІРУРГІЧНІ ХВОРОБИ ТА ОНКОЛОГІЯ ДРІБНИХ ТВАРИН З АНЕСТЕЗІОЛОГІЄЮ</w:t>
      </w:r>
      <w:r w:rsidRPr="002B54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», </w:t>
      </w:r>
      <w:r w:rsidR="002D0215" w:rsidRPr="002D02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Факультет ветеринарної медицини, Кафедра хірургії, Ветеринарна медицина, Магістр, </w:t>
      </w:r>
      <w:r w:rsidR="002D021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D0215" w:rsidRPr="002D02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</w:t>
      </w:r>
      <w:r w:rsidR="002D02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базі ОС «Бакалавр»</w:t>
      </w:r>
    </w:p>
    <w:p w:rsidR="002D0215" w:rsidRPr="002B54E4" w:rsidRDefault="002D0215" w:rsidP="002D02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745C4" w:rsidRPr="0090351A" w:rsidRDefault="00C745C4" w:rsidP="00C745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035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МИСАК А.Р. – д. </w:t>
      </w:r>
      <w:proofErr w:type="spellStart"/>
      <w:r w:rsidRPr="0090351A">
        <w:rPr>
          <w:rFonts w:ascii="Times New Roman" w:hAnsi="Times New Roman" w:cs="Times New Roman"/>
          <w:sz w:val="28"/>
          <w:szCs w:val="28"/>
          <w:lang w:val="uk-UA" w:eastAsia="uk-UA"/>
        </w:rPr>
        <w:t>вет</w:t>
      </w:r>
      <w:proofErr w:type="spellEnd"/>
      <w:r w:rsidRPr="0090351A">
        <w:rPr>
          <w:rFonts w:ascii="Times New Roman" w:hAnsi="Times New Roman" w:cs="Times New Roman"/>
          <w:sz w:val="28"/>
          <w:szCs w:val="28"/>
          <w:lang w:val="uk-UA" w:eastAsia="uk-UA"/>
        </w:rPr>
        <w:t>. наук, професор (</w:t>
      </w:r>
      <w:proofErr w:type="spellStart"/>
      <w:r w:rsidRPr="0090351A">
        <w:rPr>
          <w:rFonts w:ascii="Times New Roman" w:hAnsi="Times New Roman" w:cs="Times New Roman"/>
          <w:sz w:val="28"/>
          <w:szCs w:val="28"/>
          <w:lang w:val="de-DE"/>
        </w:rPr>
        <w:t>e-mail</w:t>
      </w:r>
      <w:proofErr w:type="spellEnd"/>
      <w:r w:rsidRPr="0090351A">
        <w:rPr>
          <w:rFonts w:ascii="Times New Roman" w:hAnsi="Times New Roman" w:cs="Times New Roman"/>
          <w:sz w:val="28"/>
          <w:szCs w:val="28"/>
          <w:lang w:val="de-DE"/>
        </w:rPr>
        <w:t>:</w:t>
      </w:r>
      <w:r w:rsidRPr="009035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Pr="0090351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hirurgia-fvm@ukr.net</w:t>
        </w:r>
      </w:hyperlink>
      <w:r w:rsidRPr="0090351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hyperlink r:id="rId7" w:history="1">
        <w:r w:rsidRPr="0090351A">
          <w:rPr>
            <w:rStyle w:val="a8"/>
            <w:rFonts w:ascii="Times New Roman" w:hAnsi="Times New Roman" w:cs="Times New Roman"/>
            <w:sz w:val="28"/>
            <w:szCs w:val="28"/>
            <w:lang w:val="uk-UA" w:eastAsia="uk-UA"/>
          </w:rPr>
          <w:t>mysak.andriy.sofia@gmail.com</w:t>
        </w:r>
      </w:hyperlink>
      <w:r w:rsidRPr="0090351A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</w:p>
    <w:p w:rsidR="006F7DA9" w:rsidRPr="00A00D90" w:rsidRDefault="006F7DA9" w:rsidP="006F7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493"/>
        <w:gridCol w:w="6095"/>
        <w:gridCol w:w="4252"/>
      </w:tblGrid>
      <w:tr w:rsidR="006F7DA9" w:rsidRPr="00A00D90" w:rsidTr="00923A54">
        <w:tc>
          <w:tcPr>
            <w:tcW w:w="683" w:type="dxa"/>
          </w:tcPr>
          <w:p w:rsidR="006F7DA9" w:rsidRPr="00A00D90" w:rsidRDefault="006F7DA9" w:rsidP="00923A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</w:t>
            </w:r>
            <w:proofErr w:type="gramStart"/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93" w:type="dxa"/>
          </w:tcPr>
          <w:p w:rsidR="006F7DA9" w:rsidRPr="00A00D90" w:rsidRDefault="006F7DA9" w:rsidP="00923A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095" w:type="dxa"/>
          </w:tcPr>
          <w:p w:rsidR="006F7DA9" w:rsidRPr="00A00D90" w:rsidRDefault="006F7DA9" w:rsidP="00923A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Анотація</w:t>
            </w:r>
            <w:proofErr w:type="spellEnd"/>
          </w:p>
        </w:tc>
        <w:tc>
          <w:tcPr>
            <w:tcW w:w="4252" w:type="dxa"/>
          </w:tcPr>
          <w:p w:rsidR="006F7DA9" w:rsidRPr="00A00D90" w:rsidRDefault="006F7DA9" w:rsidP="00923A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</w:t>
            </w:r>
            <w:proofErr w:type="spellEnd"/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-ресурс</w:t>
            </w:r>
          </w:p>
        </w:tc>
      </w:tr>
      <w:tr w:rsidR="006F7DA9" w:rsidRPr="00A00D90" w:rsidTr="00923A54">
        <w:tc>
          <w:tcPr>
            <w:tcW w:w="15523" w:type="dxa"/>
            <w:gridSpan w:val="4"/>
          </w:tcPr>
          <w:p w:rsidR="006F7DA9" w:rsidRPr="00A00D90" w:rsidRDefault="006F7DA9" w:rsidP="00923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6F7DA9" w:rsidRPr="00A00D90" w:rsidTr="00923A54">
        <w:tc>
          <w:tcPr>
            <w:tcW w:w="683" w:type="dxa"/>
          </w:tcPr>
          <w:p w:rsidR="006F7DA9" w:rsidRPr="005D3E33" w:rsidRDefault="006F7DA9" w:rsidP="00923A5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54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D3E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493" w:type="dxa"/>
          </w:tcPr>
          <w:p w:rsidR="006F7DA9" w:rsidRPr="006F7DA9" w:rsidRDefault="00923A54" w:rsidP="006F7DA9">
            <w:pPr>
              <w:spacing w:after="0"/>
              <w:ind w:firstLine="5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ринципи</w:t>
            </w:r>
            <w:proofErr w:type="spell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невідкладної</w:t>
            </w:r>
            <w:proofErr w:type="spell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тактика </w:t>
            </w:r>
            <w:proofErr w:type="spell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невідкладних</w:t>
            </w:r>
            <w:proofErr w:type="spell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хірургічних</w:t>
            </w:r>
            <w:proofErr w:type="spell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стані</w:t>
            </w:r>
            <w:proofErr w:type="gram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у собак та </w:t>
            </w:r>
            <w:proofErr w:type="spell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котів</w:t>
            </w:r>
            <w:proofErr w:type="spell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7DA9" w:rsidRPr="002B54E4" w:rsidRDefault="006F7DA9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F7DA9" w:rsidRPr="006F7DA9" w:rsidRDefault="006F7DA9" w:rsidP="006F7DA9">
            <w:pPr>
              <w:spacing w:after="0"/>
              <w:ind w:firstLine="5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Невідкладні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стани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захворювань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ушкоджень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шиї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церебральна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кома, черепно-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мозкові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травми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забій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мозку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гострий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лімфаденіт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абсцес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флегмона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шиї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сторонні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верхніх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дихальних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шляхах,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опіки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стравоходу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ушкодження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хребта).</w:t>
            </w:r>
          </w:p>
          <w:p w:rsidR="006F7DA9" w:rsidRPr="006F7DA9" w:rsidRDefault="006F7DA9" w:rsidP="006F7DA9">
            <w:pPr>
              <w:spacing w:after="0"/>
              <w:ind w:firstLine="5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Невідкладні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стани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гострих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захворюваннях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ушкодженнях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торакальній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хірургії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собак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котів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легенева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кровотеча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гемоторакс, пневмоторакс,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емфізема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легень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тромбоемболія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легеневої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артерії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(ТЕЛА), </w:t>
            </w:r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набряк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легень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ураження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грудної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клітки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закрита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травма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грудної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клітки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F7DA9" w:rsidRPr="006F7DA9" w:rsidRDefault="006F7DA9" w:rsidP="006F7DA9">
            <w:pPr>
              <w:spacing w:after="0"/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Невідкладні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стани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гострих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захворюваннях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ушкодженнях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черевної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порожнини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у собак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котів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перитоніт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защемлення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грижі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печінкова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жовчева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колька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кишкова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непрохідність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перфорація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кровоточиві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виразки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гостре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розширення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шлунка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закриті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ушкодження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печінки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селезінки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Хірургічні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аспекти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панкреатиту. </w:t>
            </w:r>
          </w:p>
          <w:p w:rsidR="006F7DA9" w:rsidRPr="006F7DA9" w:rsidRDefault="006F7DA9" w:rsidP="006F7DA9">
            <w:pPr>
              <w:spacing w:after="0"/>
              <w:ind w:firstLine="5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Невідкладні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стани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гострих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захворюваннях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ушкодженнях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сечостатевої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у собак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котів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обструкція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сечовивідних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шляхів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розрив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сечового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міхура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6F7DA9" w:rsidRPr="006F7DA9" w:rsidRDefault="006F7DA9" w:rsidP="006F7DA9">
            <w:pPr>
              <w:spacing w:after="0"/>
              <w:ind w:firstLine="5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Невідкладні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гематологічні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стани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остр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анемі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у собак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котів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прихованої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кровотечі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способи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ліквідації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Перша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отруєнні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гемолітичними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отрутами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Синдром ДВЗ,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механізм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діагностика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ікування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7DA9" w:rsidRPr="006F7DA9" w:rsidRDefault="006F7DA9" w:rsidP="006F7D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Укуси комах,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павукі</w:t>
            </w:r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змій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електротравма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Патогенез,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клінічні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ознаки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невідкладна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перебігу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домашніх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2" w:type="dxa"/>
          </w:tcPr>
          <w:p w:rsidR="006F7DA9" w:rsidRPr="00A00D90" w:rsidRDefault="005671AA" w:rsidP="00923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https://classroom.google.com/u/0/w/NTc2MDI2NjM4MTFa/t/all</w:t>
            </w:r>
          </w:p>
        </w:tc>
      </w:tr>
      <w:tr w:rsidR="006F7DA9" w:rsidRPr="00A00D90" w:rsidTr="00923A54">
        <w:tc>
          <w:tcPr>
            <w:tcW w:w="683" w:type="dxa"/>
          </w:tcPr>
          <w:p w:rsidR="006F7DA9" w:rsidRPr="005D3E33" w:rsidRDefault="006F7DA9" w:rsidP="00923A5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54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5D3E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493" w:type="dxa"/>
          </w:tcPr>
          <w:p w:rsidR="006F7DA9" w:rsidRPr="002B54E4" w:rsidRDefault="00923A54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равматизм.</w:t>
            </w:r>
          </w:p>
        </w:tc>
        <w:tc>
          <w:tcPr>
            <w:tcW w:w="6095" w:type="dxa"/>
          </w:tcPr>
          <w:p w:rsidR="006F7DA9" w:rsidRPr="006F7DA9" w:rsidRDefault="006F7DA9" w:rsidP="006F7DA9">
            <w:pPr>
              <w:tabs>
                <w:tab w:val="left" w:pos="142"/>
              </w:tabs>
              <w:spacing w:after="0"/>
              <w:ind w:firstLine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місцевої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реакції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організму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ібних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травми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перебіг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посттравматичного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періоду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видужання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Схема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іджень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травмованих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ступеня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травмування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залежно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важкості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отриманих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ушкоджень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Закриті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травматичні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ураження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забій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розтяги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розриви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F7DA9" w:rsidRPr="006F7DA9" w:rsidRDefault="006F7DA9" w:rsidP="006F7DA9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Відкриті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механічні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ушкодження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видові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перебігу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ранового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ібних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ідження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ран.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сучасних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фармакологічних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медикаментозного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поранених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залежно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перебігу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ранового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Опіки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термічні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хі</w:t>
            </w:r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ічні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Відмороження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переохолодження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перша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опіків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відморожень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2" w:type="dxa"/>
          </w:tcPr>
          <w:p w:rsidR="006F7DA9" w:rsidRPr="00A00D90" w:rsidRDefault="005671AA" w:rsidP="00923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https://classroom.google.com/u/0/w/NTc2MDI2NjM4MTFa/t/all</w:t>
            </w:r>
          </w:p>
        </w:tc>
      </w:tr>
      <w:tr w:rsidR="006F7DA9" w:rsidRPr="002D0215" w:rsidTr="00923A54">
        <w:tc>
          <w:tcPr>
            <w:tcW w:w="683" w:type="dxa"/>
          </w:tcPr>
          <w:p w:rsidR="006F7DA9" w:rsidRPr="00A00D90" w:rsidRDefault="006F7DA9" w:rsidP="00923A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B54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3</w:t>
            </w:r>
            <w:r w:rsidR="005D3E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493" w:type="dxa"/>
          </w:tcPr>
          <w:p w:rsidR="006F7DA9" w:rsidRPr="002B54E4" w:rsidRDefault="00923A54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C0761"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ереломи кісток.</w:t>
            </w:r>
          </w:p>
        </w:tc>
        <w:tc>
          <w:tcPr>
            <w:tcW w:w="6095" w:type="dxa"/>
          </w:tcPr>
          <w:p w:rsidR="006F7DA9" w:rsidRPr="006F7DA9" w:rsidRDefault="006F7DA9" w:rsidP="006F7DA9">
            <w:pPr>
              <w:spacing w:after="0"/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лікування: консервативні методи, остеосинтез (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інтрамедулярний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накістний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остеосинтез, зовнішня фіксація кісткових уламків).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Ускладнення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загоюванні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переломів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Стимулювання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репаративних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процесів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остеогенезу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переломів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Дисплазія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суглобів. Види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дисплазій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Етіологія, патогенез, клінічні ознаки, діагностика та лікування. Особливості застосування стероїдних і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нестероїдних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протизапальних препаратів 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хондропротекторів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хвороб суглобів.</w:t>
            </w:r>
          </w:p>
          <w:p w:rsidR="006F7DA9" w:rsidRPr="006F7DA9" w:rsidRDefault="006F7DA9" w:rsidP="006F7D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Хвороби м’язів. Міозити,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міопатози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ревматизм.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Еозивне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запалення м’язів.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Парези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паралічі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6F7DA9" w:rsidRPr="009C0225" w:rsidRDefault="005671AA" w:rsidP="00923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https://classroom.google.com/u/0/w/NTc2MDI2NjM4MTFa/t/all</w:t>
            </w:r>
          </w:p>
        </w:tc>
      </w:tr>
      <w:tr w:rsidR="006F7DA9" w:rsidRPr="006F7DA9" w:rsidTr="00923A54">
        <w:tc>
          <w:tcPr>
            <w:tcW w:w="683" w:type="dxa"/>
          </w:tcPr>
          <w:p w:rsidR="006F7DA9" w:rsidRPr="00A00D90" w:rsidRDefault="006F7DA9" w:rsidP="00923A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B54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="005D3E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493" w:type="dxa"/>
          </w:tcPr>
          <w:p w:rsidR="006F7DA9" w:rsidRPr="002B54E4" w:rsidRDefault="00923A54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9C0761"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ахворювання в ділянці голови.</w:t>
            </w:r>
          </w:p>
        </w:tc>
        <w:tc>
          <w:tcPr>
            <w:tcW w:w="6095" w:type="dxa"/>
          </w:tcPr>
          <w:p w:rsidR="006F7DA9" w:rsidRPr="006F7DA9" w:rsidRDefault="006F7DA9" w:rsidP="006F7DA9">
            <w:pPr>
              <w:tabs>
                <w:tab w:val="left" w:pos="142"/>
              </w:tabs>
              <w:spacing w:after="0"/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Етіологія, патогенез та методи лікування за захворювань вух у собак і котів. Операції на вушній раковині та слуховому проході. Патологія зубів. Хірургічні захворювання органів ротової порожнини (етіологія, патогенез, клінічні ознаки, лікування). Кісти слинних </w:t>
            </w:r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залоз.</w:t>
            </w:r>
          </w:p>
          <w:p w:rsidR="006F7DA9" w:rsidRPr="006F7DA9" w:rsidRDefault="006F7DA9" w:rsidP="006F7DA9">
            <w:pPr>
              <w:spacing w:after="0"/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Захворювання очей у собак і котів. Основні та додаткові методи досліджень апарату зору в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офтальмологічно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хворих собак і котів. Застосування флуоресцентних розчинів.</w:t>
            </w:r>
          </w:p>
          <w:p w:rsidR="006F7DA9" w:rsidRPr="006F7DA9" w:rsidRDefault="006F7DA9" w:rsidP="006F7DA9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Захворювання повік, слізної залози та слізних шляхів. </w:t>
            </w:r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Рани,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потовчення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ектропіум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ентропіум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блефарити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новоутворення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повіках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випадіння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третього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повіка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Запалення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слізної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залози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слізного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мішка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слізно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-носового каналу.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Кон’юнктив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Класифікація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причини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виникнення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Глаукома,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проптоз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розрив рогівки, сторонні тіла (у ділянці очного яблука), хімічна травма, рвані рани повік.</w:t>
            </w:r>
          </w:p>
          <w:p w:rsidR="006F7DA9" w:rsidRPr="006F7DA9" w:rsidRDefault="006F7DA9" w:rsidP="006F7DA9">
            <w:pPr>
              <w:spacing w:after="0"/>
              <w:ind w:firstLine="5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Захворювання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рогівки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склери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передньої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камери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ока. Кератит,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етіологія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патогенез,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ікування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Аномалії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рогівки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кератоконус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кератоглобус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Крововиливи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передню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камеру ока</w:t>
            </w:r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фекційні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кон’юнктиво-кератити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F7DA9" w:rsidRPr="002D0215" w:rsidRDefault="006F7DA9" w:rsidP="006F7DA9">
            <w:pPr>
              <w:spacing w:after="0"/>
              <w:ind w:firstLine="5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Захворювання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судинної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сітчастої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оболонок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зорового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нерву,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кришталика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Іридит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цикліт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хоріоїдит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Увеїт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у собак. Катаракта</w:t>
            </w:r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ласифікація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Патологія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скловидного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Крововиливи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сітківку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неврити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лінічні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ознаки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6F7DA9" w:rsidRPr="009C0225" w:rsidRDefault="005671AA" w:rsidP="00923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https://classroom.google.com/u/0/w/NTc2MDI2NjM4MTFa/t/all</w:t>
            </w:r>
          </w:p>
        </w:tc>
      </w:tr>
      <w:tr w:rsidR="006F7DA9" w:rsidRPr="006F7DA9" w:rsidTr="00923A54">
        <w:tc>
          <w:tcPr>
            <w:tcW w:w="683" w:type="dxa"/>
          </w:tcPr>
          <w:p w:rsidR="006F7DA9" w:rsidRPr="00A00D90" w:rsidRDefault="006F7DA9" w:rsidP="00923A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B54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5</w:t>
            </w:r>
            <w:r w:rsidR="005D3E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493" w:type="dxa"/>
          </w:tcPr>
          <w:p w:rsidR="006F7DA9" w:rsidRPr="00923A54" w:rsidRDefault="00923A54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ірургічні</w:t>
            </w:r>
            <w:proofErr w:type="spell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захворювання</w:t>
            </w:r>
            <w:proofErr w:type="spell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вентральної</w:t>
            </w:r>
            <w:proofErr w:type="spell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шиї</w:t>
            </w:r>
            <w:proofErr w:type="spell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грудної</w:t>
            </w:r>
            <w:proofErr w:type="spell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</w:t>
            </w:r>
            <w:proofErr w:type="gram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інки</w:t>
            </w:r>
            <w:proofErr w:type="spell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грудної</w:t>
            </w:r>
            <w:proofErr w:type="spell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порожнини</w:t>
            </w:r>
            <w:proofErr w:type="spell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у собак і </w:t>
            </w:r>
            <w:proofErr w:type="spell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котів</w:t>
            </w:r>
            <w:proofErr w:type="spellEnd"/>
            <w:r w:rsidR="009C0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5" w:type="dxa"/>
          </w:tcPr>
          <w:p w:rsidR="006F7DA9" w:rsidRPr="006F7DA9" w:rsidRDefault="006F7DA9" w:rsidP="00923A54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Травми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гортані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трахеї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Сторонні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трахеї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стравоході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Трахеотомія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трахеотомія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F7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Перелом ребер. Заходи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ілактики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травм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грудної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стінки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собак і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коті</w:t>
            </w:r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за травм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грудної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клітки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Пневмоторакс,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принцип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ікування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Закриті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відкриті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травми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легень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Гемоторакс. </w:t>
            </w:r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собак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захворюванням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порожнини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2" w:type="dxa"/>
          </w:tcPr>
          <w:p w:rsidR="006F7DA9" w:rsidRPr="009C0225" w:rsidRDefault="005671AA" w:rsidP="00923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https://classroom.google.com/u/0/w/NTc2MDI2NjM4MTFa/t/all</w:t>
            </w:r>
          </w:p>
        </w:tc>
      </w:tr>
      <w:tr w:rsidR="006F7DA9" w:rsidRPr="006F7DA9" w:rsidTr="00923A54">
        <w:tc>
          <w:tcPr>
            <w:tcW w:w="683" w:type="dxa"/>
          </w:tcPr>
          <w:p w:rsidR="006F7DA9" w:rsidRPr="002B54E4" w:rsidRDefault="005D3E33" w:rsidP="00923A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4493" w:type="dxa"/>
          </w:tcPr>
          <w:p w:rsidR="006F7DA9" w:rsidRPr="002B54E4" w:rsidRDefault="005B5C2A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бдомінальна</w:t>
            </w:r>
            <w:proofErr w:type="spell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патологія</w:t>
            </w:r>
            <w:proofErr w:type="spell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собак і </w:t>
            </w:r>
            <w:proofErr w:type="spell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коті</w:t>
            </w:r>
            <w:proofErr w:type="gram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6F7DA9" w:rsidRPr="006F7DA9" w:rsidRDefault="006F7DA9" w:rsidP="006F7DA9">
            <w:pPr>
              <w:spacing w:after="0"/>
              <w:ind w:firstLine="59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Поширення основних нозологічних форм абдомінальної патології у собак і котів: травми черевної стінки і внутрішніх органів, перитоніт, кишкова непрохідність (заворот, зміщення, защемлення, інвагінація, копростаз),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спленомегалія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піометра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етіологія та патогенез.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Діагностика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хірургічних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захворювань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черевної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тазової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порожнини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ібних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варин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Прокол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черевної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інки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Лапаротомія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лапароскопія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Раціональні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оперативні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доступи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прийоми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на органах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черевної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тазової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порожнини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ілактика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післяопераційних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ускладнень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Надплевральна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блокада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нутряних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нервів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пограничного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симпатичного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стовбура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Заходи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ілактики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ендогенної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інтоксикації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гіповолемічного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шоку,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спайкової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хвороби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Зміщення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розширення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шлунку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в собак.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Сторонні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шлунку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кишечнику.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Гастрономія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ентеротомія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Резекція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кишки.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Диференційна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діагностика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гриж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порівняльні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аспекти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ізних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способів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герніотомій у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дрібних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домашніх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аллопластичних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Оперативні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втручання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уражень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селезінки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печінки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ідшлункової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залози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7DA9" w:rsidRPr="002D0215" w:rsidRDefault="006F7DA9" w:rsidP="006F7DA9">
            <w:pPr>
              <w:spacing w:after="0"/>
              <w:ind w:firstLine="5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на органах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статевої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сечовидільної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у собак і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ішок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Показання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іка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операцій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матці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стерилізація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оваріоектомія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оваріогістеректомія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гістеротомія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гістероектомія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Операція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крипторхізмі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Гіперплазія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передміхурової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залози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сечовому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міхурі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2" w:type="dxa"/>
          </w:tcPr>
          <w:p w:rsidR="006F7DA9" w:rsidRPr="009C0225" w:rsidRDefault="005671AA" w:rsidP="00923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https://classroom.google.com/u/0/w/NTc2MDI2NjM4MTFa/t/all</w:t>
            </w:r>
          </w:p>
        </w:tc>
      </w:tr>
      <w:tr w:rsidR="006F7DA9" w:rsidRPr="002D0215" w:rsidTr="00923A54">
        <w:tc>
          <w:tcPr>
            <w:tcW w:w="683" w:type="dxa"/>
          </w:tcPr>
          <w:p w:rsidR="006F7DA9" w:rsidRPr="002B54E4" w:rsidRDefault="005D3E33" w:rsidP="00923A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4493" w:type="dxa"/>
          </w:tcPr>
          <w:p w:rsidR="006F7DA9" w:rsidRPr="005B5C2A" w:rsidRDefault="005B5C2A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овоутворення</w:t>
            </w:r>
            <w:proofErr w:type="spell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="009C0761"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(е</w:t>
            </w:r>
            <w:proofErr w:type="spellStart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>тіологія</w:t>
            </w:r>
            <w:proofErr w:type="spellEnd"/>
            <w:r w:rsidR="009C0761"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патогенез</w:t>
            </w:r>
            <w:r w:rsidR="009C0761"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9C0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5" w:type="dxa"/>
          </w:tcPr>
          <w:p w:rsidR="006F7DA9" w:rsidRPr="006F7DA9" w:rsidRDefault="006F7DA9" w:rsidP="006F7DA9">
            <w:pPr>
              <w:pStyle w:val="a9"/>
              <w:ind w:firstLine="599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2D0215">
              <w:rPr>
                <w:b w:val="0"/>
                <w:sz w:val="28"/>
                <w:szCs w:val="28"/>
                <w:lang w:val="uk-UA"/>
              </w:rPr>
              <w:t xml:space="preserve">Теорії канцерогенезу. Біологія пухлинної клітини. Стадії розвитку пухлин. Патофізіологічні особливості метастазування. </w:t>
            </w:r>
            <w:proofErr w:type="spellStart"/>
            <w:r w:rsidRPr="002D0215">
              <w:rPr>
                <w:b w:val="0"/>
                <w:sz w:val="28"/>
                <w:szCs w:val="28"/>
                <w:lang w:val="uk-UA"/>
              </w:rPr>
              <w:t>Дисплазії</w:t>
            </w:r>
            <w:proofErr w:type="spellEnd"/>
            <w:r w:rsidRPr="002D0215">
              <w:rPr>
                <w:b w:val="0"/>
                <w:sz w:val="28"/>
                <w:szCs w:val="28"/>
                <w:lang w:val="uk-UA"/>
              </w:rPr>
              <w:t>. Клінічна та гістологічна класифікації спонтанн</w:t>
            </w:r>
            <w:r w:rsidRPr="006F7DA9">
              <w:rPr>
                <w:b w:val="0"/>
                <w:sz w:val="28"/>
                <w:szCs w:val="28"/>
                <w:lang w:val="uk-UA"/>
              </w:rPr>
              <w:t>их</w:t>
            </w:r>
            <w:r w:rsidRPr="002D0215">
              <w:rPr>
                <w:b w:val="0"/>
                <w:sz w:val="28"/>
                <w:szCs w:val="28"/>
                <w:lang w:val="uk-UA"/>
              </w:rPr>
              <w:t xml:space="preserve"> пухлин. Міжнародна класифікація пухлин за системою </w:t>
            </w:r>
            <w:r w:rsidRPr="006F7DA9">
              <w:rPr>
                <w:b w:val="0"/>
                <w:sz w:val="28"/>
                <w:szCs w:val="28"/>
                <w:lang w:val="en-US"/>
              </w:rPr>
              <w:t>TNM</w:t>
            </w:r>
            <w:r w:rsidRPr="006F7DA9">
              <w:rPr>
                <w:b w:val="0"/>
                <w:sz w:val="28"/>
                <w:szCs w:val="28"/>
              </w:rPr>
              <w:t xml:space="preserve">. </w:t>
            </w:r>
          </w:p>
          <w:p w:rsidR="006F7DA9" w:rsidRPr="006F7DA9" w:rsidRDefault="006F7DA9" w:rsidP="006F7D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Організаційні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аспекти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роботі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онкологічно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хворими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тваринами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Діагностика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новоутворень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Діагностична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візуалізація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пухлин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іопсія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пухлин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Діагностичні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прогностичні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аспекти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цитологічних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патоморфологічних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іджень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Спеціальні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ідження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неоплазій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стану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пацієнта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супутніх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захворювань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паранеопластичних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синдромів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Поліморбідність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онкологічних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хвороб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F7DA9" w:rsidRPr="006F7DA9" w:rsidRDefault="006F7DA9" w:rsidP="006F7DA9">
            <w:pPr>
              <w:spacing w:after="0"/>
              <w:ind w:firstLine="5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Оперативні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консервативні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собак і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котів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новоутвореннями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принципи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хірургічного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онкологічно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хворих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Реконструктивна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хірургія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онкології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F7DA9" w:rsidRPr="006F7DA9" w:rsidRDefault="006F7DA9" w:rsidP="006F7DA9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Хіміотерапія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Основні</w:t>
            </w:r>
            <w:proofErr w:type="spellEnd"/>
            <w:r w:rsidRPr="006F7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принципи</w:t>
            </w:r>
            <w:proofErr w:type="spellEnd"/>
            <w:r w:rsidRPr="006F7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bCs/>
                <w:sz w:val="28"/>
                <w:szCs w:val="28"/>
              </w:rPr>
              <w:t>цитостатичної</w:t>
            </w:r>
            <w:proofErr w:type="spellEnd"/>
            <w:r w:rsidRPr="006F7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bCs/>
                <w:sz w:val="28"/>
                <w:szCs w:val="28"/>
              </w:rPr>
              <w:t>терапії</w:t>
            </w:r>
            <w:proofErr w:type="spellEnd"/>
            <w:r w:rsidRPr="006F7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хіміотерапевтичних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препаратів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Біотерапія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гормон</w:t>
            </w:r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імунотерапії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Променева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терапія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Заходи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реабілітаційної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терапії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онкологічно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хворих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7DA9" w:rsidRPr="006F7DA9" w:rsidRDefault="006F7DA9" w:rsidP="006F7DA9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Неоплазії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шкіри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молочної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залози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репродуктивних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органі</w:t>
            </w:r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сечовивідного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тракту собак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котів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Діагностика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7DA9" w:rsidRPr="006F7DA9" w:rsidRDefault="006F7DA9" w:rsidP="006F7DA9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Пухлини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ділянці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шиї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новоутворення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ротової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порожнини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носової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порожнини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придаткових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пазух, носоглотки,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слинних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залоз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щитоподібної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залози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діагностика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ікування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ідження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новоутвореннями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м’яких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тканин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внутрішніх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7DA9" w:rsidRPr="006F7DA9" w:rsidRDefault="006F7DA9" w:rsidP="006F7DA9">
            <w:pPr>
              <w:spacing w:after="0"/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Діагностика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пухлин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істок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остеосаркомою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Лімфопроліферативні</w:t>
            </w:r>
            <w:proofErr w:type="spellEnd"/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захво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рювання собак і котів.</w:t>
            </w:r>
          </w:p>
        </w:tc>
        <w:tc>
          <w:tcPr>
            <w:tcW w:w="4252" w:type="dxa"/>
          </w:tcPr>
          <w:p w:rsidR="006F7DA9" w:rsidRPr="009C0225" w:rsidRDefault="005671AA" w:rsidP="00923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https://classroom.google.com/u/0/w/NTc2MDI2NjM4MTFa/t/all</w:t>
            </w:r>
          </w:p>
        </w:tc>
      </w:tr>
      <w:tr w:rsidR="006F7DA9" w:rsidRPr="00A00D90" w:rsidTr="00923A54">
        <w:tc>
          <w:tcPr>
            <w:tcW w:w="15523" w:type="dxa"/>
            <w:gridSpan w:val="4"/>
          </w:tcPr>
          <w:p w:rsidR="006F7DA9" w:rsidRPr="00A00D90" w:rsidRDefault="006F7DA9" w:rsidP="00923A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EC2FB0" w:rsidRPr="002D0215" w:rsidTr="00923A54">
        <w:tc>
          <w:tcPr>
            <w:tcW w:w="683" w:type="dxa"/>
          </w:tcPr>
          <w:p w:rsidR="00EC2FB0" w:rsidRPr="005D3E33" w:rsidRDefault="00EC2FB0" w:rsidP="00923A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D3E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493" w:type="dxa"/>
          </w:tcPr>
          <w:p w:rsidR="00EC2FB0" w:rsidRPr="009C0761" w:rsidRDefault="009C0761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Додаткові методи досліджень.</w:t>
            </w:r>
          </w:p>
        </w:tc>
        <w:tc>
          <w:tcPr>
            <w:tcW w:w="6095" w:type="dxa"/>
          </w:tcPr>
          <w:p w:rsidR="00EC2FB0" w:rsidRPr="00EC2FB0" w:rsidRDefault="00EC2FB0" w:rsidP="00EC2FB0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Лабораторні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інструментальні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іджень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собак та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котів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Інтерпретація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досліджень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хірургічних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хвороб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різної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етіології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та генезу.</w:t>
            </w:r>
          </w:p>
        </w:tc>
        <w:tc>
          <w:tcPr>
            <w:tcW w:w="4252" w:type="dxa"/>
          </w:tcPr>
          <w:p w:rsidR="00EC2FB0" w:rsidRPr="00BA1FD5" w:rsidRDefault="002D0215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classroom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google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/0/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w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NTc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MDI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NjM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4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MTFa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all</w:t>
              </w:r>
              <w:proofErr w:type="spellEnd"/>
            </w:hyperlink>
          </w:p>
          <w:p w:rsidR="00BA1FD5" w:rsidRPr="00BA1FD5" w:rsidRDefault="00BA1FD5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F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https://studfile.net/all-vuz/1569/</w:t>
            </w:r>
          </w:p>
        </w:tc>
      </w:tr>
      <w:tr w:rsidR="00EC2FB0" w:rsidRPr="00A00D90" w:rsidTr="00923A54">
        <w:tc>
          <w:tcPr>
            <w:tcW w:w="683" w:type="dxa"/>
          </w:tcPr>
          <w:p w:rsidR="00EC2FB0" w:rsidRPr="005D3E33" w:rsidRDefault="00EC2FB0" w:rsidP="00923A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D3E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493" w:type="dxa"/>
          </w:tcPr>
          <w:p w:rsidR="00EC2FB0" w:rsidRPr="009C0761" w:rsidRDefault="009C0761" w:rsidP="009C07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Загальне знеболювання</w:t>
            </w:r>
            <w:r w:rsidR="00C81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5" w:type="dxa"/>
          </w:tcPr>
          <w:p w:rsidR="00EC2FB0" w:rsidRPr="00EC2FB0" w:rsidRDefault="00EC2FB0" w:rsidP="00AF60AF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Премедикаціїя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препарати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премедикації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фармакодинаміка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FB0" w:rsidRPr="00EC2FB0" w:rsidRDefault="00EC2FB0" w:rsidP="00EC2FB0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Сучасні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наркотичні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препарати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. Шляхи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введення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наркотичних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препаратів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2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нейролептиків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міорелаксантів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ібних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домашніх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антидотів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передозування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нейролептикі</w:t>
            </w:r>
            <w:proofErr w:type="gram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EC2FB0" w:rsidRDefault="002D0215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https://classroom.google.com/u/0/w/NTc2MDI2NjM4MTFa/t/all</w:t>
              </w:r>
            </w:hyperlink>
          </w:p>
          <w:p w:rsidR="00BA1FD5" w:rsidRPr="00A00D90" w:rsidRDefault="00BA1FD5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FD5">
              <w:rPr>
                <w:rFonts w:ascii="Times New Roman" w:hAnsi="Times New Roman" w:cs="Times New Roman"/>
                <w:sz w:val="28"/>
                <w:szCs w:val="28"/>
              </w:rPr>
              <w:t>https://studfile.net/all-vuz/1569/</w:t>
            </w:r>
          </w:p>
        </w:tc>
      </w:tr>
      <w:tr w:rsidR="00EC2FB0" w:rsidRPr="00A00D90" w:rsidTr="00923A54">
        <w:tc>
          <w:tcPr>
            <w:tcW w:w="683" w:type="dxa"/>
          </w:tcPr>
          <w:p w:rsidR="00EC2FB0" w:rsidRPr="005D3E33" w:rsidRDefault="00EC2FB0" w:rsidP="00923A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5D3E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493" w:type="dxa"/>
          </w:tcPr>
          <w:p w:rsidR="00EC2FB0" w:rsidRPr="00C81016" w:rsidRDefault="00C81016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інфузійної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терапії</w:t>
            </w:r>
          </w:p>
        </w:tc>
        <w:tc>
          <w:tcPr>
            <w:tcW w:w="6095" w:type="dxa"/>
          </w:tcPr>
          <w:p w:rsidR="00EC2FB0" w:rsidRPr="00EC2FB0" w:rsidRDefault="00EC2FB0" w:rsidP="00EC2FB0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Термінальні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стани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ібних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Реанімаційні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заходи у собак та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котів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. Шляхи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введення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лікарських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ібних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домашніх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Трансфузійні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інфузійні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розчини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FB0" w:rsidRPr="00EC2FB0" w:rsidRDefault="00EC2FB0" w:rsidP="00EC2FB0">
            <w:pPr>
              <w:spacing w:after="0"/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Догляд за катетерами у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центральних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периферичних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венах</w:t>
            </w:r>
            <w:proofErr w:type="gram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EC2FB0" w:rsidRDefault="002D0215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https://classroom.google.com/u/0/w/NTc2MDI2NjM4MTFa/t/all</w:t>
              </w:r>
            </w:hyperlink>
          </w:p>
          <w:p w:rsidR="00BA1FD5" w:rsidRPr="00A00D90" w:rsidRDefault="00BA1FD5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FD5">
              <w:rPr>
                <w:rFonts w:ascii="Times New Roman" w:hAnsi="Times New Roman" w:cs="Times New Roman"/>
                <w:sz w:val="28"/>
                <w:szCs w:val="28"/>
              </w:rPr>
              <w:t>https://studfile.net/all-vuz/1569/</w:t>
            </w:r>
          </w:p>
        </w:tc>
      </w:tr>
      <w:tr w:rsidR="00EC2FB0" w:rsidRPr="00A00D90" w:rsidTr="00923A54">
        <w:tc>
          <w:tcPr>
            <w:tcW w:w="683" w:type="dxa"/>
          </w:tcPr>
          <w:p w:rsidR="00EC2FB0" w:rsidRPr="005D3E33" w:rsidRDefault="00EC2FB0" w:rsidP="00923A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D3E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493" w:type="dxa"/>
          </w:tcPr>
          <w:p w:rsidR="00EC2FB0" w:rsidRPr="00C81016" w:rsidRDefault="00C81016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Травматизм. Кровотечі.</w:t>
            </w:r>
          </w:p>
        </w:tc>
        <w:tc>
          <w:tcPr>
            <w:tcW w:w="6095" w:type="dxa"/>
          </w:tcPr>
          <w:p w:rsidR="00EC2FB0" w:rsidRPr="00EC2FB0" w:rsidRDefault="00EC2FB0" w:rsidP="00EC2FB0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Відпрацювання схеми дослідження тварин за травм різної етіології і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генезу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C81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ступеня травмування тварин з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алежно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важкості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отриманих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ушкоджень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. Перша </w:t>
            </w:r>
            <w:proofErr w:type="spellStart"/>
            <w:proofErr w:type="gram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ікарська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травматичних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ушкоджень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FB0" w:rsidRPr="00EC2FB0" w:rsidRDefault="00EC2FB0" w:rsidP="00EC2FB0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ілактика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способи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остаточної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зупинки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кровотеч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Гемотрансфузійна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терапія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крововтрати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2" w:type="dxa"/>
          </w:tcPr>
          <w:p w:rsidR="00EC2FB0" w:rsidRDefault="002D0215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https://classroom.google.com/u/0/w/NTc2MDI2NjM4MTFa/t/all</w:t>
              </w:r>
            </w:hyperlink>
          </w:p>
          <w:p w:rsidR="00BA1FD5" w:rsidRPr="00A00D90" w:rsidRDefault="00BA1FD5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FD5">
              <w:rPr>
                <w:rFonts w:ascii="Times New Roman" w:hAnsi="Times New Roman" w:cs="Times New Roman"/>
                <w:sz w:val="28"/>
                <w:szCs w:val="28"/>
              </w:rPr>
              <w:t>https://studfile.net/all-vuz/1569/</w:t>
            </w:r>
          </w:p>
        </w:tc>
      </w:tr>
      <w:tr w:rsidR="00EC2FB0" w:rsidRPr="00A00D90" w:rsidTr="00923A54">
        <w:tc>
          <w:tcPr>
            <w:tcW w:w="683" w:type="dxa"/>
          </w:tcPr>
          <w:p w:rsidR="00EC2FB0" w:rsidRPr="00A00D90" w:rsidRDefault="00EC2FB0" w:rsidP="00923A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5</w:t>
            </w:r>
            <w:r w:rsidR="005D3E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493" w:type="dxa"/>
          </w:tcPr>
          <w:p w:rsidR="00EC2FB0" w:rsidRPr="002B54E4" w:rsidRDefault="00C81016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C81016">
              <w:rPr>
                <w:rFonts w:ascii="Times New Roman" w:hAnsi="Times New Roman" w:cs="Times New Roman"/>
                <w:sz w:val="28"/>
                <w:szCs w:val="28"/>
              </w:rPr>
              <w:t>ослідження</w:t>
            </w:r>
            <w:proofErr w:type="spellEnd"/>
            <w:r w:rsidRPr="00C81016">
              <w:rPr>
                <w:rFonts w:ascii="Times New Roman" w:hAnsi="Times New Roman" w:cs="Times New Roman"/>
                <w:sz w:val="28"/>
                <w:szCs w:val="28"/>
              </w:rPr>
              <w:t xml:space="preserve"> органу </w:t>
            </w:r>
            <w:proofErr w:type="spellStart"/>
            <w:r w:rsidRPr="00C81016">
              <w:rPr>
                <w:rFonts w:ascii="Times New Roman" w:hAnsi="Times New Roman" w:cs="Times New Roman"/>
                <w:sz w:val="28"/>
                <w:szCs w:val="28"/>
              </w:rPr>
              <w:t>зору</w:t>
            </w:r>
            <w:proofErr w:type="spellEnd"/>
            <w:r w:rsidRPr="00C81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EC2FB0" w:rsidRPr="00EC2FB0" w:rsidRDefault="00EC2FB0" w:rsidP="00EC2FB0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Анатомо-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фізіологічна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функціональна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зорового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аналізатора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у собак і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котів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загальних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спеціальних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методів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ідження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органу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зору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EC2FB0" w:rsidRDefault="002D0215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https://classroom.google.com/u/0/w/NTc2MDI2NjM4MTFa/t/all</w:t>
              </w:r>
            </w:hyperlink>
          </w:p>
          <w:p w:rsidR="00BA1FD5" w:rsidRPr="00A00D90" w:rsidRDefault="00BA1FD5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FD5">
              <w:rPr>
                <w:rFonts w:ascii="Times New Roman" w:hAnsi="Times New Roman" w:cs="Times New Roman"/>
                <w:sz w:val="28"/>
                <w:szCs w:val="28"/>
              </w:rPr>
              <w:t>https://studfile.net/all-vuz/1569/</w:t>
            </w:r>
          </w:p>
        </w:tc>
      </w:tr>
      <w:tr w:rsidR="00EC2FB0" w:rsidRPr="00A00D90" w:rsidTr="00923A54">
        <w:tc>
          <w:tcPr>
            <w:tcW w:w="683" w:type="dxa"/>
          </w:tcPr>
          <w:p w:rsidR="00EC2FB0" w:rsidRPr="00A00D90" w:rsidRDefault="00EC2FB0" w:rsidP="00923A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  <w:r w:rsidR="005D3E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493" w:type="dxa"/>
          </w:tcPr>
          <w:p w:rsidR="00EC2FB0" w:rsidRPr="00C81016" w:rsidRDefault="00C81016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Абдомінальна хірургія.</w:t>
            </w:r>
          </w:p>
        </w:tc>
        <w:tc>
          <w:tcPr>
            <w:tcW w:w="6095" w:type="dxa"/>
          </w:tcPr>
          <w:p w:rsidR="00EC2FB0" w:rsidRPr="00EC2FB0" w:rsidRDefault="00EC2FB0" w:rsidP="00EC2FB0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хірургічної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gram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іки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r w:rsidR="00AF60AF">
              <w:rPr>
                <w:rFonts w:ascii="Times New Roman" w:hAnsi="Times New Roman" w:cs="Times New Roman"/>
                <w:sz w:val="28"/>
                <w:szCs w:val="28"/>
              </w:rPr>
              <w:t>ення</w:t>
            </w:r>
            <w:proofErr w:type="spellEnd"/>
            <w:r w:rsidR="00AF6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60AF">
              <w:rPr>
                <w:rFonts w:ascii="Times New Roman" w:hAnsi="Times New Roman" w:cs="Times New Roman"/>
                <w:sz w:val="28"/>
                <w:szCs w:val="28"/>
              </w:rPr>
              <w:t>абдомінальних</w:t>
            </w:r>
            <w:proofErr w:type="spellEnd"/>
            <w:r w:rsidR="00AF6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60AF">
              <w:rPr>
                <w:rFonts w:ascii="Times New Roman" w:hAnsi="Times New Roman" w:cs="Times New Roman"/>
                <w:sz w:val="28"/>
                <w:szCs w:val="28"/>
              </w:rPr>
              <w:t>операцій</w:t>
            </w:r>
            <w:proofErr w:type="spellEnd"/>
            <w:r w:rsidR="00AF60AF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proofErr w:type="spellStart"/>
            <w:r w:rsidR="00AF6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ишкові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шви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Способи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з’єднання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кишкової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трубки.</w:t>
            </w:r>
          </w:p>
          <w:p w:rsidR="00EC2FB0" w:rsidRPr="00EC2FB0" w:rsidRDefault="00EC2FB0" w:rsidP="00EC2FB0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Заходи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реабілітаційної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терапії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ісля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абдомінальних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операцій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C2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>ісляопераційн</w:t>
            </w:r>
            <w:r w:rsidRPr="00EC2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 догляд</w:t>
            </w:r>
            <w:r w:rsidRPr="00EC2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тваринами</w:t>
            </w:r>
            <w:r w:rsidRPr="00EC2F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2" w:type="dxa"/>
          </w:tcPr>
          <w:p w:rsidR="00EC2FB0" w:rsidRDefault="002D0215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https://classroom.google.com/u/0/w/NTc2MDI2NjM4MTFa/t/all</w:t>
              </w:r>
            </w:hyperlink>
          </w:p>
          <w:p w:rsidR="00BA1FD5" w:rsidRPr="00A00D90" w:rsidRDefault="00BA1FD5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FD5">
              <w:rPr>
                <w:rFonts w:ascii="Times New Roman" w:hAnsi="Times New Roman" w:cs="Times New Roman"/>
                <w:sz w:val="28"/>
                <w:szCs w:val="28"/>
              </w:rPr>
              <w:t>https://studfile.net/all-vuz/1569/</w:t>
            </w:r>
          </w:p>
        </w:tc>
      </w:tr>
      <w:tr w:rsidR="00EC2FB0" w:rsidRPr="002D0215" w:rsidTr="00923A54">
        <w:tc>
          <w:tcPr>
            <w:tcW w:w="683" w:type="dxa"/>
          </w:tcPr>
          <w:p w:rsidR="00EC2FB0" w:rsidRPr="00A00D90" w:rsidRDefault="00EC2FB0" w:rsidP="00923A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0D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  <w:r w:rsidR="005D3E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493" w:type="dxa"/>
          </w:tcPr>
          <w:p w:rsidR="00EC2FB0" w:rsidRPr="00C81016" w:rsidRDefault="00C81016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Діагностика пухлин.</w:t>
            </w:r>
          </w:p>
        </w:tc>
        <w:tc>
          <w:tcPr>
            <w:tcW w:w="6095" w:type="dxa"/>
          </w:tcPr>
          <w:p w:rsidR="00EC2FB0" w:rsidRPr="00EC2FB0" w:rsidRDefault="00EC2FB0" w:rsidP="00EC2FB0">
            <w:pPr>
              <w:spacing w:after="0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2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сучасних методів досліджень у собак і котів з онкологічною патологією</w:t>
            </w:r>
            <w:r w:rsidR="00C81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2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(новітніх методів діагностики з використанням сучасних досягнень науки в галузях молекулярної біології,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імуногісто-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EC2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імуноцитохімії</w:t>
            </w:r>
            <w:proofErr w:type="spellEnd"/>
            <w:r w:rsidRPr="00EC2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променевої, магнітної і ядерної фізики).</w:t>
            </w:r>
          </w:p>
        </w:tc>
        <w:tc>
          <w:tcPr>
            <w:tcW w:w="4252" w:type="dxa"/>
          </w:tcPr>
          <w:p w:rsidR="00EC2FB0" w:rsidRPr="00BA1FD5" w:rsidRDefault="002D0215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classroom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google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/0/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w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NTc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MDI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NjM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4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MTFa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BA1FD5" w:rsidRPr="00E340A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all</w:t>
              </w:r>
              <w:proofErr w:type="spellEnd"/>
            </w:hyperlink>
          </w:p>
          <w:p w:rsidR="00BA1FD5" w:rsidRPr="00BA1FD5" w:rsidRDefault="00BA1FD5" w:rsidP="0092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1F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https://studfile.net/all-vuz/1569/</w:t>
            </w:r>
          </w:p>
        </w:tc>
      </w:tr>
    </w:tbl>
    <w:p w:rsidR="00DB1E3E" w:rsidRPr="005671AA" w:rsidRDefault="00DB1E3E" w:rsidP="0022154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B1E3E" w:rsidRPr="005671AA" w:rsidSect="005D3E33">
      <w:pgSz w:w="16838" w:h="11906" w:orient="landscape"/>
      <w:pgMar w:top="850" w:right="850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20B1"/>
    <w:multiLevelType w:val="hybridMultilevel"/>
    <w:tmpl w:val="A6101BDA"/>
    <w:lvl w:ilvl="0" w:tplc="8C24B90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084A17"/>
    <w:multiLevelType w:val="hybridMultilevel"/>
    <w:tmpl w:val="4A424F6A"/>
    <w:lvl w:ilvl="0" w:tplc="FAC602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27A7BAB"/>
    <w:multiLevelType w:val="hybridMultilevel"/>
    <w:tmpl w:val="EDE0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035"/>
    <w:multiLevelType w:val="hybridMultilevel"/>
    <w:tmpl w:val="839690EA"/>
    <w:lvl w:ilvl="0" w:tplc="469EB1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4CD48D9"/>
    <w:multiLevelType w:val="hybridMultilevel"/>
    <w:tmpl w:val="542A2F10"/>
    <w:lvl w:ilvl="0" w:tplc="9EE42FA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94A"/>
    <w:rsid w:val="000E7211"/>
    <w:rsid w:val="001608F6"/>
    <w:rsid w:val="00176CA8"/>
    <w:rsid w:val="001A3884"/>
    <w:rsid w:val="001C065E"/>
    <w:rsid w:val="001D00D0"/>
    <w:rsid w:val="001F6095"/>
    <w:rsid w:val="0022154F"/>
    <w:rsid w:val="0025302C"/>
    <w:rsid w:val="00280E16"/>
    <w:rsid w:val="002B54E4"/>
    <w:rsid w:val="002D0215"/>
    <w:rsid w:val="0035095E"/>
    <w:rsid w:val="003A3679"/>
    <w:rsid w:val="003A5CD1"/>
    <w:rsid w:val="003D2F81"/>
    <w:rsid w:val="003F4098"/>
    <w:rsid w:val="00443154"/>
    <w:rsid w:val="00494B21"/>
    <w:rsid w:val="004F33E4"/>
    <w:rsid w:val="005671AA"/>
    <w:rsid w:val="005936DE"/>
    <w:rsid w:val="005A5A51"/>
    <w:rsid w:val="005B5C2A"/>
    <w:rsid w:val="005C68E1"/>
    <w:rsid w:val="005D3E33"/>
    <w:rsid w:val="006F7DA9"/>
    <w:rsid w:val="0072194A"/>
    <w:rsid w:val="00791394"/>
    <w:rsid w:val="007A7632"/>
    <w:rsid w:val="00820F02"/>
    <w:rsid w:val="00823E39"/>
    <w:rsid w:val="00864686"/>
    <w:rsid w:val="0090351A"/>
    <w:rsid w:val="00923A54"/>
    <w:rsid w:val="00980205"/>
    <w:rsid w:val="009C0225"/>
    <w:rsid w:val="009C0761"/>
    <w:rsid w:val="00A00D90"/>
    <w:rsid w:val="00A26C8D"/>
    <w:rsid w:val="00A84F3D"/>
    <w:rsid w:val="00AE2A7B"/>
    <w:rsid w:val="00AE7D6E"/>
    <w:rsid w:val="00AF60AF"/>
    <w:rsid w:val="00B03588"/>
    <w:rsid w:val="00B35051"/>
    <w:rsid w:val="00B64E86"/>
    <w:rsid w:val="00B80A86"/>
    <w:rsid w:val="00B839B5"/>
    <w:rsid w:val="00BA1FD5"/>
    <w:rsid w:val="00C44663"/>
    <w:rsid w:val="00C745C4"/>
    <w:rsid w:val="00C81016"/>
    <w:rsid w:val="00CA4223"/>
    <w:rsid w:val="00CB2E06"/>
    <w:rsid w:val="00D0352B"/>
    <w:rsid w:val="00DB1E3E"/>
    <w:rsid w:val="00DF09F0"/>
    <w:rsid w:val="00E03B45"/>
    <w:rsid w:val="00E4281C"/>
    <w:rsid w:val="00E5361B"/>
    <w:rsid w:val="00EC2FB0"/>
    <w:rsid w:val="00E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D5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A3884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72194A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2194A"/>
    <w:pPr>
      <w:keepNext/>
      <w:spacing w:after="0" w:line="280" w:lineRule="exact"/>
      <w:ind w:left="1416" w:firstLine="708"/>
      <w:outlineLvl w:val="2"/>
    </w:pPr>
    <w:rPr>
      <w:rFonts w:ascii="Times New Roman" w:hAnsi="Times New Roman" w:cs="Times New Roman"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A388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0E7211"/>
    <w:pPr>
      <w:keepNext/>
      <w:spacing w:after="0" w:line="240" w:lineRule="auto"/>
      <w:ind w:right="20" w:firstLine="708"/>
      <w:jc w:val="both"/>
      <w:outlineLvl w:val="4"/>
    </w:pPr>
    <w:rPr>
      <w:rFonts w:ascii="Times New Roman" w:hAnsi="Times New Roman" w:cs="Times New Roman"/>
      <w:sz w:val="28"/>
      <w:szCs w:val="28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72194A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3884"/>
    <w:rPr>
      <w:rFonts w:eastAsia="Times New Roman"/>
      <w:sz w:val="26"/>
      <w:szCs w:val="26"/>
      <w:lang w:eastAsia="uk-UA"/>
    </w:rPr>
  </w:style>
  <w:style w:type="character" w:customStyle="1" w:styleId="20">
    <w:name w:val="Заголовок 2 Знак"/>
    <w:link w:val="2"/>
    <w:uiPriority w:val="99"/>
    <w:semiHidden/>
    <w:locked/>
    <w:rsid w:val="0072194A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2194A"/>
    <w:rPr>
      <w:rFonts w:eastAsia="Times New Roman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A3884"/>
    <w:rPr>
      <w:rFonts w:eastAsia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link w:val="5"/>
    <w:uiPriority w:val="99"/>
    <w:locked/>
    <w:rsid w:val="000E7211"/>
    <w:rPr>
      <w:rFonts w:eastAsia="Times New Roman"/>
      <w:sz w:val="28"/>
      <w:szCs w:val="28"/>
      <w:lang w:eastAsia="uk-UA"/>
    </w:rPr>
  </w:style>
  <w:style w:type="character" w:customStyle="1" w:styleId="70">
    <w:name w:val="Заголовок 7 Знак"/>
    <w:link w:val="7"/>
    <w:uiPriority w:val="99"/>
    <w:semiHidden/>
    <w:locked/>
    <w:rsid w:val="0072194A"/>
    <w:rPr>
      <w:rFonts w:eastAsia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1A3884"/>
    <w:pPr>
      <w:ind w:left="720"/>
    </w:pPr>
  </w:style>
  <w:style w:type="paragraph" w:styleId="a4">
    <w:name w:val="Balloon Text"/>
    <w:basedOn w:val="a"/>
    <w:link w:val="a5"/>
    <w:uiPriority w:val="99"/>
    <w:semiHidden/>
    <w:rsid w:val="000E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0E7211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rsid w:val="007A763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IndentChar">
    <w:name w:val="Body Text Indent Char"/>
    <w:uiPriority w:val="99"/>
    <w:semiHidden/>
    <w:rsid w:val="00A13786"/>
    <w:rPr>
      <w:rFonts w:ascii="Calibri" w:eastAsia="Times New Roman" w:hAnsi="Calibri" w:cs="Calibri"/>
    </w:rPr>
  </w:style>
  <w:style w:type="character" w:customStyle="1" w:styleId="a7">
    <w:name w:val="Основний текст з відступом Знак"/>
    <w:link w:val="a6"/>
    <w:uiPriority w:val="99"/>
    <w:locked/>
    <w:rsid w:val="007A7632"/>
    <w:rPr>
      <w:sz w:val="24"/>
      <w:szCs w:val="24"/>
      <w:lang w:val="uk-UA" w:eastAsia="ru-RU"/>
    </w:rPr>
  </w:style>
  <w:style w:type="character" w:styleId="a8">
    <w:name w:val="Hyperlink"/>
    <w:uiPriority w:val="99"/>
    <w:rsid w:val="007A7632"/>
    <w:rPr>
      <w:color w:val="0000FF"/>
      <w:u w:val="single"/>
    </w:rPr>
  </w:style>
  <w:style w:type="paragraph" w:styleId="a9">
    <w:name w:val="Title"/>
    <w:basedOn w:val="a"/>
    <w:link w:val="aa"/>
    <w:qFormat/>
    <w:locked/>
    <w:rsid w:val="006F7DA9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0"/>
    </w:rPr>
  </w:style>
  <w:style w:type="character" w:customStyle="1" w:styleId="aa">
    <w:name w:val="Назва Знак"/>
    <w:link w:val="a9"/>
    <w:rsid w:val="006F7DA9"/>
    <w:rPr>
      <w:rFonts w:eastAsia="Times New Roman"/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w/NTc2MDI2NjM4MTFa/t/all" TargetMode="External"/><Relationship Id="rId13" Type="http://schemas.openxmlformats.org/officeDocument/2006/relationships/hyperlink" Target="https://classroom.google.com/u/0/w/NTc2MDI2NjM4MTFa/t/al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ysak.andriy.sofia@gmail.com" TargetMode="External"/><Relationship Id="rId12" Type="http://schemas.openxmlformats.org/officeDocument/2006/relationships/hyperlink" Target="https://classroom.google.com/u/0/w/NTc2MDI2NjM4MTFa/t/al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irurgia-fvm@ukr.net" TargetMode="External"/><Relationship Id="rId11" Type="http://schemas.openxmlformats.org/officeDocument/2006/relationships/hyperlink" Target="https://classroom.google.com/u/0/w/NTc2MDI2NjM4MTFa/t/al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assroom.google.com/u/0/w/NTc2MDI2NjM4MTFa/t/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google.com/u/0/w/NTc2MDI2NjM4MTFa/t/all" TargetMode="External"/><Relationship Id="rId14" Type="http://schemas.openxmlformats.org/officeDocument/2006/relationships/hyperlink" Target="https://classroom.google.com/u/0/w/NTc2MDI2NjM4MTFa/t/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9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pror</dc:creator>
  <cp:keywords/>
  <dc:description/>
  <cp:lastModifiedBy>User</cp:lastModifiedBy>
  <cp:revision>44</cp:revision>
  <cp:lastPrinted>2020-03-27T15:01:00Z</cp:lastPrinted>
  <dcterms:created xsi:type="dcterms:W3CDTF">2020-03-27T16:06:00Z</dcterms:created>
  <dcterms:modified xsi:type="dcterms:W3CDTF">2020-04-01T08:54:00Z</dcterms:modified>
</cp:coreProperties>
</file>