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49" w:rsidRDefault="00A32C49" w:rsidP="000D7575">
      <w:pPr>
        <w:spacing w:after="0" w:line="240" w:lineRule="auto"/>
        <w:jc w:val="both"/>
        <w:rPr>
          <w:rFonts w:ascii="Times New Roman" w:hAnsi="Times New Roman" w:cs="Times New Roman"/>
          <w:b/>
          <w:sz w:val="28"/>
          <w:szCs w:val="28"/>
          <w:lang w:val="uk-UA"/>
        </w:rPr>
      </w:pPr>
      <w:r w:rsidRPr="000D7575">
        <w:rPr>
          <w:rFonts w:ascii="Times New Roman" w:hAnsi="Times New Roman" w:cs="Times New Roman"/>
          <w:b/>
          <w:sz w:val="28"/>
          <w:szCs w:val="28"/>
          <w:lang w:val="uk-UA"/>
        </w:rPr>
        <w:t>«ДЕРЖАВНА СЛУЖБА В УКРАЇНІ»</w:t>
      </w:r>
      <w:r w:rsidR="000D7575" w:rsidRPr="000D7575">
        <w:rPr>
          <w:rFonts w:ascii="Times New Roman" w:hAnsi="Times New Roman" w:cs="Times New Roman"/>
          <w:b/>
          <w:sz w:val="28"/>
          <w:szCs w:val="28"/>
          <w:lang w:val="uk-UA"/>
        </w:rPr>
        <w:t xml:space="preserve"> </w:t>
      </w:r>
      <w:r w:rsidRPr="000D7575">
        <w:rPr>
          <w:rFonts w:ascii="Times New Roman" w:hAnsi="Times New Roman" w:cs="Times New Roman"/>
          <w:b/>
          <w:sz w:val="28"/>
          <w:szCs w:val="28"/>
          <w:lang w:val="uk-UA"/>
        </w:rPr>
        <w:t xml:space="preserve">Факультет </w:t>
      </w:r>
      <w:r w:rsidRPr="000D7575">
        <w:rPr>
          <w:rFonts w:ascii="Times New Roman" w:hAnsi="Times New Roman" w:cs="Times New Roman"/>
          <w:b/>
          <w:color w:val="000000"/>
          <w:sz w:val="28"/>
          <w:szCs w:val="28"/>
          <w:lang w:val="uk-UA"/>
        </w:rPr>
        <w:t>ветеринарної гігієни, екології та права, Кафедра права, Право, Магіст</w:t>
      </w:r>
      <w:r w:rsidRPr="000D7575">
        <w:rPr>
          <w:rFonts w:ascii="Times New Roman" w:hAnsi="Times New Roman" w:cs="Times New Roman"/>
          <w:b/>
          <w:sz w:val="28"/>
          <w:szCs w:val="28"/>
          <w:lang w:val="uk-UA"/>
        </w:rPr>
        <w:t>р, 1 курс</w:t>
      </w:r>
    </w:p>
    <w:p w:rsidR="000D7575" w:rsidRPr="000D7575" w:rsidRDefault="000D7575" w:rsidP="000D7575">
      <w:pPr>
        <w:spacing w:after="0" w:line="240" w:lineRule="auto"/>
        <w:jc w:val="both"/>
        <w:rPr>
          <w:rFonts w:ascii="Times New Roman" w:hAnsi="Times New Roman" w:cs="Times New Roman"/>
          <w:b/>
          <w:sz w:val="28"/>
          <w:szCs w:val="28"/>
          <w:lang w:val="uk-UA"/>
        </w:rPr>
      </w:pPr>
    </w:p>
    <w:p w:rsidR="00A32C49" w:rsidRDefault="00A32C49" w:rsidP="000D7575">
      <w:pPr>
        <w:pStyle w:val="3"/>
        <w:spacing w:before="0"/>
        <w:rPr>
          <w:rFonts w:ascii="Times New Roman" w:hAnsi="Times New Roman" w:cs="Times New Roman"/>
          <w:color w:val="000000"/>
          <w:sz w:val="28"/>
          <w:szCs w:val="28"/>
          <w:lang w:val="uk-UA"/>
        </w:rPr>
      </w:pPr>
      <w:bookmarkStart w:id="0" w:name="_GoBack"/>
      <w:r w:rsidRPr="000D7575">
        <w:rPr>
          <w:rFonts w:ascii="Times New Roman" w:hAnsi="Times New Roman" w:cs="Times New Roman"/>
          <w:color w:val="000000"/>
          <w:sz w:val="28"/>
          <w:szCs w:val="28"/>
          <w:lang w:val="uk-UA"/>
        </w:rPr>
        <w:t xml:space="preserve">Юник І. Г., </w:t>
      </w:r>
      <w:r w:rsidR="000D7575" w:rsidRPr="000D7575">
        <w:rPr>
          <w:rFonts w:ascii="Times New Roman" w:hAnsi="Times New Roman" w:cs="Times New Roman"/>
          <w:color w:val="000000"/>
          <w:sz w:val="28"/>
          <w:szCs w:val="28"/>
          <w:lang w:val="uk-UA"/>
        </w:rPr>
        <w:t>e-</w:t>
      </w:r>
      <w:proofErr w:type="spellStart"/>
      <w:r w:rsidR="000D7575" w:rsidRPr="000D7575">
        <w:rPr>
          <w:rFonts w:ascii="Times New Roman" w:hAnsi="Times New Roman" w:cs="Times New Roman"/>
          <w:color w:val="000000"/>
          <w:sz w:val="28"/>
          <w:szCs w:val="28"/>
          <w:lang w:val="uk-UA"/>
        </w:rPr>
        <w:t>mail</w:t>
      </w:r>
      <w:proofErr w:type="spellEnd"/>
      <w:r w:rsidR="000D7575" w:rsidRPr="000D7575">
        <w:rPr>
          <w:rFonts w:ascii="Times New Roman" w:hAnsi="Times New Roman" w:cs="Times New Roman"/>
          <w:color w:val="000000"/>
          <w:sz w:val="28"/>
          <w:szCs w:val="28"/>
          <w:lang w:val="uk-UA"/>
        </w:rPr>
        <w:t>: i.yunyk31@gmail.com</w:t>
      </w:r>
      <w:r w:rsidR="000D7575">
        <w:rPr>
          <w:rFonts w:ascii="Times New Roman" w:hAnsi="Times New Roman" w:cs="Times New Roman"/>
          <w:color w:val="000000"/>
          <w:sz w:val="28"/>
          <w:szCs w:val="28"/>
          <w:lang w:val="uk-UA"/>
        </w:rPr>
        <w:t xml:space="preserve">, </w:t>
      </w:r>
      <w:r w:rsidR="000D7575" w:rsidRPr="000D7575">
        <w:rPr>
          <w:rFonts w:ascii="Times New Roman" w:hAnsi="Times New Roman" w:cs="Times New Roman"/>
          <w:color w:val="auto"/>
          <w:sz w:val="28"/>
          <w:szCs w:val="28"/>
          <w:lang w:val="pl-PL"/>
        </w:rPr>
        <w:t>lazarlviv</w:t>
      </w:r>
      <w:r w:rsidR="000D7575" w:rsidRPr="000D7575">
        <w:rPr>
          <w:rFonts w:ascii="Times New Roman" w:hAnsi="Times New Roman" w:cs="Times New Roman"/>
          <w:color w:val="auto"/>
          <w:sz w:val="28"/>
          <w:szCs w:val="28"/>
          <w:lang w:val="uk-UA"/>
        </w:rPr>
        <w:t>@</w:t>
      </w:r>
      <w:r w:rsidR="000D7575" w:rsidRPr="000D7575">
        <w:rPr>
          <w:rFonts w:ascii="Times New Roman" w:hAnsi="Times New Roman" w:cs="Times New Roman"/>
          <w:color w:val="auto"/>
          <w:sz w:val="28"/>
          <w:szCs w:val="28"/>
          <w:lang w:val="pl-PL"/>
        </w:rPr>
        <w:t>ukr</w:t>
      </w:r>
      <w:r w:rsidR="000D7575" w:rsidRPr="000D7575">
        <w:rPr>
          <w:rFonts w:ascii="Times New Roman" w:hAnsi="Times New Roman" w:cs="Times New Roman"/>
          <w:color w:val="auto"/>
          <w:sz w:val="28"/>
          <w:szCs w:val="28"/>
          <w:lang w:val="uk-UA"/>
        </w:rPr>
        <w:t>.</w:t>
      </w:r>
      <w:r w:rsidR="000D7575" w:rsidRPr="000D7575">
        <w:rPr>
          <w:rFonts w:ascii="Times New Roman" w:hAnsi="Times New Roman" w:cs="Times New Roman"/>
          <w:color w:val="auto"/>
          <w:sz w:val="28"/>
          <w:szCs w:val="28"/>
          <w:lang w:val="pl-PL"/>
        </w:rPr>
        <w:t>net</w:t>
      </w:r>
    </w:p>
    <w:bookmarkEnd w:id="0"/>
    <w:p w:rsidR="000D7575" w:rsidRPr="000D7575" w:rsidRDefault="000D7575" w:rsidP="000D7575">
      <w:pPr>
        <w:rPr>
          <w:lang w:val="uk-UA"/>
        </w:rPr>
      </w:pPr>
    </w:p>
    <w:tbl>
      <w:tblPr>
        <w:tblW w:w="15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3569"/>
        <w:gridCol w:w="6116"/>
        <w:gridCol w:w="5321"/>
      </w:tblGrid>
      <w:tr w:rsidR="00DC6102" w:rsidRPr="000D7575" w:rsidTr="000D7575">
        <w:tc>
          <w:tcPr>
            <w:tcW w:w="735" w:type="dxa"/>
          </w:tcPr>
          <w:p w:rsidR="00DC6102" w:rsidRPr="000D7575" w:rsidRDefault="00DC6102"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 з/п</w:t>
            </w:r>
          </w:p>
        </w:tc>
        <w:tc>
          <w:tcPr>
            <w:tcW w:w="3569" w:type="dxa"/>
          </w:tcPr>
          <w:p w:rsidR="00DC6102" w:rsidRPr="000D7575" w:rsidRDefault="00DC6102"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Тема</w:t>
            </w:r>
          </w:p>
        </w:tc>
        <w:tc>
          <w:tcPr>
            <w:tcW w:w="6116" w:type="dxa"/>
          </w:tcPr>
          <w:p w:rsidR="00DC6102" w:rsidRPr="000D7575" w:rsidRDefault="00DC6102"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Анотація</w:t>
            </w:r>
          </w:p>
        </w:tc>
        <w:tc>
          <w:tcPr>
            <w:tcW w:w="5321" w:type="dxa"/>
          </w:tcPr>
          <w:p w:rsidR="00DC6102" w:rsidRPr="000D7575" w:rsidRDefault="00DC6102"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Інтернет-ресурс</w:t>
            </w:r>
          </w:p>
        </w:tc>
      </w:tr>
      <w:tr w:rsidR="00DC6102" w:rsidRPr="000D7575" w:rsidTr="000D7575">
        <w:tc>
          <w:tcPr>
            <w:tcW w:w="15741" w:type="dxa"/>
            <w:gridSpan w:val="4"/>
          </w:tcPr>
          <w:p w:rsidR="00DC6102" w:rsidRPr="000D7575" w:rsidRDefault="00DC6102" w:rsidP="000D7575">
            <w:pPr>
              <w:spacing w:after="0" w:line="240" w:lineRule="auto"/>
              <w:jc w:val="center"/>
              <w:rPr>
                <w:rFonts w:ascii="Times New Roman" w:hAnsi="Times New Roman" w:cs="Times New Roman"/>
                <w:sz w:val="28"/>
                <w:szCs w:val="28"/>
                <w:lang w:val="uk-UA"/>
              </w:rPr>
            </w:pPr>
            <w:r w:rsidRPr="000D7575">
              <w:rPr>
                <w:rFonts w:ascii="Times New Roman" w:hAnsi="Times New Roman" w:cs="Times New Roman"/>
                <w:b/>
                <w:bCs/>
                <w:sz w:val="28"/>
                <w:szCs w:val="28"/>
                <w:lang w:val="uk-UA"/>
              </w:rPr>
              <w:t>ЛЕКЦІЙНИЙ КУРС</w:t>
            </w:r>
          </w:p>
        </w:tc>
      </w:tr>
      <w:tr w:rsidR="00A32C49" w:rsidRPr="000D7575" w:rsidTr="000D7575">
        <w:trPr>
          <w:trHeight w:val="1564"/>
        </w:trPr>
        <w:tc>
          <w:tcPr>
            <w:tcW w:w="735" w:type="dxa"/>
          </w:tcPr>
          <w:p w:rsidR="00A32C49" w:rsidRPr="000D7575" w:rsidRDefault="00A32C49"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1</w:t>
            </w:r>
          </w:p>
        </w:tc>
        <w:tc>
          <w:tcPr>
            <w:tcW w:w="3569" w:type="dxa"/>
          </w:tcPr>
          <w:p w:rsidR="00A32C49" w:rsidRPr="000D7575" w:rsidRDefault="00A32C49" w:rsidP="000D7575">
            <w:pPr>
              <w:spacing w:after="0" w:line="240" w:lineRule="auto"/>
              <w:rPr>
                <w:rFonts w:ascii="Times New Roman" w:hAnsi="Times New Roman" w:cs="Times New Roman"/>
                <w:color w:val="000000"/>
                <w:sz w:val="28"/>
                <w:szCs w:val="28"/>
                <w:lang w:val="uk-UA"/>
              </w:rPr>
            </w:pPr>
            <w:r w:rsidRPr="000D7575">
              <w:rPr>
                <w:rFonts w:ascii="Times New Roman" w:hAnsi="Times New Roman" w:cs="Times New Roman"/>
                <w:sz w:val="28"/>
                <w:szCs w:val="28"/>
                <w:lang w:val="uk-UA"/>
              </w:rPr>
              <w:t>Вступ на державну службу</w:t>
            </w:r>
          </w:p>
        </w:tc>
        <w:tc>
          <w:tcPr>
            <w:tcW w:w="6116" w:type="dxa"/>
          </w:tcPr>
          <w:p w:rsidR="00A32C49" w:rsidRPr="000D7575" w:rsidRDefault="00A32C49" w:rsidP="000D7575">
            <w:pPr>
              <w:spacing w:after="0" w:line="240" w:lineRule="auto"/>
              <w:jc w:val="both"/>
              <w:rPr>
                <w:rFonts w:ascii="Times New Roman" w:hAnsi="Times New Roman" w:cs="Times New Roman"/>
                <w:color w:val="000000"/>
                <w:sz w:val="28"/>
                <w:szCs w:val="28"/>
                <w:lang w:val="uk-UA"/>
              </w:rPr>
            </w:pPr>
            <w:r w:rsidRPr="000D7575">
              <w:rPr>
                <w:rFonts w:ascii="Times New Roman" w:hAnsi="Times New Roman" w:cs="Times New Roman"/>
                <w:sz w:val="28"/>
                <w:szCs w:val="28"/>
                <w:lang w:val="uk-UA"/>
              </w:rPr>
              <w:t xml:space="preserve">Загальні умови </w:t>
            </w:r>
            <w:r w:rsidR="003911D0" w:rsidRPr="000D7575">
              <w:rPr>
                <w:rFonts w:ascii="Times New Roman" w:hAnsi="Times New Roman" w:cs="Times New Roman"/>
                <w:sz w:val="28"/>
                <w:szCs w:val="28"/>
                <w:lang w:val="uk-UA"/>
              </w:rPr>
              <w:t xml:space="preserve">проведення конкурсу </w:t>
            </w:r>
            <w:r w:rsidRPr="000D7575">
              <w:rPr>
                <w:rFonts w:ascii="Times New Roman" w:hAnsi="Times New Roman" w:cs="Times New Roman"/>
                <w:sz w:val="28"/>
                <w:szCs w:val="28"/>
                <w:lang w:val="uk-UA"/>
              </w:rPr>
              <w:t>на державну службу. Порядок проведення конкурсу на зайняття вакантн</w:t>
            </w:r>
            <w:r w:rsidR="003911D0" w:rsidRPr="000D7575">
              <w:rPr>
                <w:rFonts w:ascii="Times New Roman" w:hAnsi="Times New Roman" w:cs="Times New Roman"/>
                <w:sz w:val="28"/>
                <w:szCs w:val="28"/>
                <w:lang w:val="uk-UA"/>
              </w:rPr>
              <w:t>их</w:t>
            </w:r>
            <w:r w:rsidRPr="000D7575">
              <w:rPr>
                <w:rFonts w:ascii="Times New Roman" w:hAnsi="Times New Roman" w:cs="Times New Roman"/>
                <w:sz w:val="28"/>
                <w:szCs w:val="28"/>
                <w:lang w:val="uk-UA"/>
              </w:rPr>
              <w:t xml:space="preserve"> посад державної служби</w:t>
            </w:r>
            <w:r w:rsidR="003911D0" w:rsidRPr="000D7575">
              <w:rPr>
                <w:rFonts w:ascii="Times New Roman" w:hAnsi="Times New Roman" w:cs="Times New Roman"/>
                <w:sz w:val="28"/>
                <w:szCs w:val="28"/>
                <w:lang w:val="uk-UA"/>
              </w:rPr>
              <w:t xml:space="preserve"> (категорі</w:t>
            </w:r>
            <w:r w:rsidR="00A2726B" w:rsidRPr="000D7575">
              <w:rPr>
                <w:rFonts w:ascii="Times New Roman" w:hAnsi="Times New Roman" w:cs="Times New Roman"/>
                <w:sz w:val="28"/>
                <w:szCs w:val="28"/>
                <w:lang w:val="uk-UA"/>
              </w:rPr>
              <w:t>й</w:t>
            </w:r>
            <w:r w:rsidR="003911D0" w:rsidRPr="000D7575">
              <w:rPr>
                <w:rFonts w:ascii="Times New Roman" w:hAnsi="Times New Roman" w:cs="Times New Roman"/>
                <w:sz w:val="28"/>
                <w:szCs w:val="28"/>
                <w:lang w:val="uk-UA"/>
              </w:rPr>
              <w:t xml:space="preserve"> «А», «Б», «В»). </w:t>
            </w:r>
            <w:r w:rsidRPr="000D7575">
              <w:rPr>
                <w:rFonts w:ascii="Times New Roman" w:hAnsi="Times New Roman" w:cs="Times New Roman"/>
                <w:sz w:val="28"/>
                <w:szCs w:val="28"/>
                <w:lang w:val="uk-UA"/>
              </w:rPr>
              <w:t>Призначення на посаду державної служби.</w:t>
            </w:r>
          </w:p>
        </w:tc>
        <w:tc>
          <w:tcPr>
            <w:tcW w:w="5321" w:type="dxa"/>
          </w:tcPr>
          <w:p w:rsidR="000D7575" w:rsidRPr="000D7575" w:rsidRDefault="000D7575" w:rsidP="000D7575">
            <w:pPr>
              <w:spacing w:after="0" w:line="240" w:lineRule="auto"/>
              <w:rPr>
                <w:rFonts w:ascii="Times New Roman" w:hAnsi="Times New Roman" w:cs="Times New Roman"/>
                <w:sz w:val="28"/>
                <w:szCs w:val="28"/>
                <w:lang w:val="uk-UA"/>
              </w:rPr>
            </w:pPr>
            <w:hyperlink r:id="rId5" w:history="1">
              <w:r w:rsidRPr="00CC44B3">
                <w:rPr>
                  <w:rStyle w:val="a5"/>
                  <w:rFonts w:ascii="Times New Roman" w:hAnsi="Times New Roman" w:cs="Times New Roman"/>
                  <w:sz w:val="28"/>
                  <w:szCs w:val="28"/>
                  <w:lang w:val="uk-UA"/>
                </w:rPr>
                <w:t>https://zakon.rada.gov.ua/laws/show/246-2016-%D0%BF</w:t>
              </w:r>
            </w:hyperlink>
          </w:p>
        </w:tc>
      </w:tr>
      <w:tr w:rsidR="00A32C49" w:rsidRPr="000D7575" w:rsidTr="000D7575">
        <w:tc>
          <w:tcPr>
            <w:tcW w:w="735" w:type="dxa"/>
          </w:tcPr>
          <w:p w:rsidR="00A32C49" w:rsidRPr="000D7575" w:rsidRDefault="00A32C49"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2</w:t>
            </w:r>
          </w:p>
        </w:tc>
        <w:tc>
          <w:tcPr>
            <w:tcW w:w="3569" w:type="dxa"/>
          </w:tcPr>
          <w:p w:rsidR="00A32C49" w:rsidRPr="000D7575" w:rsidRDefault="00A32C49" w:rsidP="000D7575">
            <w:pPr>
              <w:spacing w:after="0" w:line="240" w:lineRule="auto"/>
              <w:rPr>
                <w:rFonts w:ascii="Times New Roman" w:hAnsi="Times New Roman" w:cs="Times New Roman"/>
                <w:sz w:val="28"/>
                <w:szCs w:val="28"/>
                <w:lang w:val="uk-UA"/>
              </w:rPr>
            </w:pPr>
            <w:r w:rsidRPr="000D7575">
              <w:rPr>
                <w:rFonts w:ascii="Times New Roman" w:hAnsi="Times New Roman" w:cs="Times New Roman"/>
                <w:sz w:val="28"/>
                <w:szCs w:val="28"/>
                <w:lang w:val="uk-UA"/>
              </w:rPr>
              <w:t>Службова кар'єра</w:t>
            </w:r>
          </w:p>
          <w:p w:rsidR="00A32C49" w:rsidRPr="000D7575" w:rsidRDefault="00A32C49" w:rsidP="000D7575">
            <w:pPr>
              <w:spacing w:after="0" w:line="240" w:lineRule="auto"/>
              <w:rPr>
                <w:rFonts w:ascii="Times New Roman" w:hAnsi="Times New Roman" w:cs="Times New Roman"/>
                <w:color w:val="000000"/>
                <w:sz w:val="28"/>
                <w:szCs w:val="28"/>
                <w:lang w:val="uk-UA"/>
              </w:rPr>
            </w:pPr>
          </w:p>
        </w:tc>
        <w:tc>
          <w:tcPr>
            <w:tcW w:w="6116" w:type="dxa"/>
          </w:tcPr>
          <w:p w:rsidR="00A32C49" w:rsidRPr="000D7575" w:rsidRDefault="00A32C49" w:rsidP="000D7575">
            <w:pPr>
              <w:spacing w:after="0" w:line="240" w:lineRule="auto"/>
              <w:jc w:val="both"/>
              <w:rPr>
                <w:rFonts w:ascii="Times New Roman" w:hAnsi="Times New Roman" w:cs="Times New Roman"/>
                <w:color w:val="000000"/>
                <w:sz w:val="28"/>
                <w:szCs w:val="28"/>
                <w:lang w:val="uk-UA"/>
              </w:rPr>
            </w:pPr>
            <w:r w:rsidRPr="000D7575">
              <w:rPr>
                <w:rFonts w:ascii="Times New Roman" w:hAnsi="Times New Roman" w:cs="Times New Roman"/>
                <w:sz w:val="28"/>
                <w:szCs w:val="28"/>
                <w:lang w:val="uk-UA"/>
              </w:rPr>
              <w:t>Проходження державної служби. Ранги державних службовців. Просування державного службовця по службі. Переведення державних службовців. Службове відрядження. Оцінювання результатів службової діяльності. Публічний звіт керівника органу виконавчої влади. Стаж державної служби. Правила внутрішнього службового розпорядку державного органу. Підвищення рівня професійної компетентності державних службовців.</w:t>
            </w:r>
          </w:p>
        </w:tc>
        <w:tc>
          <w:tcPr>
            <w:tcW w:w="5321" w:type="dxa"/>
          </w:tcPr>
          <w:p w:rsidR="00A32C49" w:rsidRDefault="000D7575" w:rsidP="000D7575">
            <w:pPr>
              <w:spacing w:after="0" w:line="240" w:lineRule="auto"/>
              <w:rPr>
                <w:rFonts w:ascii="Times New Roman" w:hAnsi="Times New Roman" w:cs="Times New Roman"/>
                <w:sz w:val="28"/>
                <w:szCs w:val="28"/>
                <w:lang w:val="uk-UA"/>
              </w:rPr>
            </w:pPr>
            <w:hyperlink r:id="rId6" w:history="1">
              <w:r w:rsidRPr="00CC44B3">
                <w:rPr>
                  <w:rStyle w:val="a5"/>
                  <w:rFonts w:ascii="Times New Roman" w:hAnsi="Times New Roman" w:cs="Times New Roman"/>
                  <w:sz w:val="28"/>
                  <w:szCs w:val="28"/>
                  <w:lang w:val="uk-UA"/>
                </w:rPr>
                <w:t>https://zakon.rada.gov.ua/laws/show/889-19</w:t>
              </w:r>
            </w:hyperlink>
          </w:p>
          <w:p w:rsidR="000D7575" w:rsidRPr="000D7575" w:rsidRDefault="000D7575" w:rsidP="000D7575">
            <w:pPr>
              <w:spacing w:after="0" w:line="240" w:lineRule="auto"/>
              <w:rPr>
                <w:rFonts w:ascii="Times New Roman" w:hAnsi="Times New Roman" w:cs="Times New Roman"/>
                <w:sz w:val="28"/>
                <w:szCs w:val="28"/>
                <w:lang w:val="uk-UA"/>
              </w:rPr>
            </w:pPr>
          </w:p>
        </w:tc>
      </w:tr>
      <w:tr w:rsidR="00A32C49" w:rsidRPr="000D7575" w:rsidTr="000D7575">
        <w:tc>
          <w:tcPr>
            <w:tcW w:w="735" w:type="dxa"/>
          </w:tcPr>
          <w:p w:rsidR="00A32C49" w:rsidRPr="000D7575" w:rsidRDefault="00A32C49"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3</w:t>
            </w:r>
          </w:p>
        </w:tc>
        <w:tc>
          <w:tcPr>
            <w:tcW w:w="3569" w:type="dxa"/>
          </w:tcPr>
          <w:p w:rsidR="00A32C49" w:rsidRPr="000D7575" w:rsidRDefault="00A32C49" w:rsidP="000D7575">
            <w:pPr>
              <w:spacing w:after="0" w:line="240" w:lineRule="auto"/>
              <w:rPr>
                <w:rFonts w:ascii="Times New Roman" w:hAnsi="Times New Roman" w:cs="Times New Roman"/>
                <w:sz w:val="28"/>
                <w:szCs w:val="28"/>
                <w:lang w:val="uk-UA"/>
              </w:rPr>
            </w:pPr>
            <w:r w:rsidRPr="000D7575">
              <w:rPr>
                <w:rFonts w:ascii="Times New Roman" w:hAnsi="Times New Roman" w:cs="Times New Roman"/>
                <w:sz w:val="28"/>
                <w:szCs w:val="28"/>
                <w:lang w:val="uk-UA"/>
              </w:rPr>
              <w:t>Оплата праці, заохочення і соціальні гарантії</w:t>
            </w:r>
            <w:r w:rsidR="00A2726B" w:rsidRPr="000D7575">
              <w:rPr>
                <w:rFonts w:ascii="Times New Roman" w:hAnsi="Times New Roman" w:cs="Times New Roman"/>
                <w:sz w:val="28"/>
                <w:szCs w:val="28"/>
                <w:lang w:val="uk-UA"/>
              </w:rPr>
              <w:t>. Робочий час і час відпочинку державного службовця.</w:t>
            </w:r>
          </w:p>
          <w:p w:rsidR="00A32C49" w:rsidRPr="000D7575" w:rsidRDefault="00A32C49" w:rsidP="000D7575">
            <w:pPr>
              <w:spacing w:after="0" w:line="240" w:lineRule="auto"/>
              <w:rPr>
                <w:rFonts w:ascii="Times New Roman" w:hAnsi="Times New Roman" w:cs="Times New Roman"/>
                <w:sz w:val="28"/>
                <w:szCs w:val="28"/>
                <w:lang w:val="uk-UA"/>
              </w:rPr>
            </w:pPr>
          </w:p>
        </w:tc>
        <w:tc>
          <w:tcPr>
            <w:tcW w:w="6116" w:type="dxa"/>
          </w:tcPr>
          <w:p w:rsidR="00A32C49" w:rsidRPr="000D7575" w:rsidRDefault="00A32C49" w:rsidP="000D7575">
            <w:pPr>
              <w:spacing w:after="0" w:line="240" w:lineRule="auto"/>
              <w:jc w:val="both"/>
              <w:rPr>
                <w:rFonts w:ascii="Times New Roman" w:hAnsi="Times New Roman" w:cs="Times New Roman"/>
                <w:sz w:val="28"/>
                <w:szCs w:val="28"/>
                <w:lang w:val="uk-UA"/>
              </w:rPr>
            </w:pPr>
            <w:r w:rsidRPr="000D7575">
              <w:rPr>
                <w:rFonts w:ascii="Times New Roman" w:hAnsi="Times New Roman" w:cs="Times New Roman"/>
                <w:sz w:val="28"/>
                <w:szCs w:val="28"/>
                <w:lang w:val="uk-UA"/>
              </w:rPr>
              <w:t xml:space="preserve">Оплата праці державних службовців. </w:t>
            </w:r>
            <w:r w:rsidR="00A2726B" w:rsidRPr="000D7575">
              <w:rPr>
                <w:rFonts w:ascii="Times New Roman" w:hAnsi="Times New Roman" w:cs="Times New Roman"/>
                <w:sz w:val="28"/>
                <w:szCs w:val="28"/>
                <w:lang w:val="uk-UA"/>
              </w:rPr>
              <w:t>С</w:t>
            </w:r>
            <w:r w:rsidRPr="000D7575">
              <w:rPr>
                <w:rFonts w:ascii="Times New Roman" w:hAnsi="Times New Roman" w:cs="Times New Roman"/>
                <w:sz w:val="28"/>
                <w:szCs w:val="28"/>
                <w:lang w:val="uk-UA"/>
              </w:rPr>
              <w:t xml:space="preserve">хема посадових окладів державних службовців. Надбавки, доплати та премії. Заохочення державних службовців. Соціально-побутове забезпечення державних службовців. Створення </w:t>
            </w:r>
            <w:r w:rsidRPr="000D7575">
              <w:rPr>
                <w:rFonts w:ascii="Times New Roman" w:hAnsi="Times New Roman" w:cs="Times New Roman"/>
                <w:sz w:val="28"/>
                <w:szCs w:val="28"/>
                <w:lang w:val="uk-UA"/>
              </w:rPr>
              <w:lastRenderedPageBreak/>
              <w:t xml:space="preserve">належних умов для виконання посадових обов’язків. Робочий час і час відпочинку державного службовця. Щорічні основні та додаткові відпустки державних службовців. </w:t>
            </w:r>
          </w:p>
        </w:tc>
        <w:tc>
          <w:tcPr>
            <w:tcW w:w="5321" w:type="dxa"/>
          </w:tcPr>
          <w:p w:rsidR="00A32C49" w:rsidRDefault="000D7575" w:rsidP="000D7575">
            <w:pPr>
              <w:spacing w:after="0" w:line="240" w:lineRule="auto"/>
              <w:rPr>
                <w:rFonts w:ascii="Times New Roman" w:hAnsi="Times New Roman" w:cs="Times New Roman"/>
                <w:sz w:val="28"/>
                <w:szCs w:val="28"/>
                <w:lang w:val="uk-UA"/>
              </w:rPr>
            </w:pPr>
            <w:hyperlink r:id="rId7" w:history="1">
              <w:r w:rsidRPr="00CC44B3">
                <w:rPr>
                  <w:rStyle w:val="a5"/>
                  <w:rFonts w:ascii="Times New Roman" w:hAnsi="Times New Roman" w:cs="Times New Roman"/>
                  <w:sz w:val="28"/>
                  <w:szCs w:val="28"/>
                  <w:lang w:val="uk-UA"/>
                </w:rPr>
                <w:t>https://zakon.rada.gov.ua/laws/show/889-19</w:t>
              </w:r>
            </w:hyperlink>
          </w:p>
          <w:p w:rsidR="000D7575" w:rsidRPr="000D7575" w:rsidRDefault="000D7575" w:rsidP="000D7575">
            <w:pPr>
              <w:spacing w:after="0" w:line="240" w:lineRule="auto"/>
              <w:rPr>
                <w:rFonts w:ascii="Times New Roman" w:hAnsi="Times New Roman" w:cs="Times New Roman"/>
                <w:sz w:val="28"/>
                <w:szCs w:val="28"/>
                <w:lang w:val="uk-UA"/>
              </w:rPr>
            </w:pPr>
          </w:p>
          <w:p w:rsidR="00A2726B" w:rsidRPr="000D7575" w:rsidRDefault="00A2726B" w:rsidP="000D7575">
            <w:pPr>
              <w:spacing w:after="0" w:line="240" w:lineRule="auto"/>
              <w:rPr>
                <w:rFonts w:ascii="Times New Roman" w:hAnsi="Times New Roman" w:cs="Times New Roman"/>
                <w:sz w:val="28"/>
                <w:szCs w:val="28"/>
                <w:lang w:val="uk-UA"/>
              </w:rPr>
            </w:pPr>
          </w:p>
        </w:tc>
      </w:tr>
      <w:tr w:rsidR="00A32C49" w:rsidRPr="000D7575" w:rsidTr="000D7575">
        <w:tc>
          <w:tcPr>
            <w:tcW w:w="735" w:type="dxa"/>
          </w:tcPr>
          <w:p w:rsidR="00A32C49" w:rsidRPr="000D7575" w:rsidRDefault="00A32C49"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lastRenderedPageBreak/>
              <w:t>4</w:t>
            </w:r>
          </w:p>
        </w:tc>
        <w:tc>
          <w:tcPr>
            <w:tcW w:w="3569" w:type="dxa"/>
          </w:tcPr>
          <w:p w:rsidR="00A32C49" w:rsidRPr="000D7575" w:rsidRDefault="00A32C49" w:rsidP="000D7575">
            <w:pPr>
              <w:spacing w:after="0" w:line="240" w:lineRule="auto"/>
              <w:rPr>
                <w:rFonts w:ascii="Times New Roman" w:hAnsi="Times New Roman" w:cs="Times New Roman"/>
                <w:sz w:val="28"/>
                <w:szCs w:val="28"/>
                <w:lang w:val="uk-UA"/>
              </w:rPr>
            </w:pPr>
            <w:r w:rsidRPr="000D7575">
              <w:rPr>
                <w:rFonts w:ascii="Times New Roman" w:hAnsi="Times New Roman" w:cs="Times New Roman"/>
                <w:sz w:val="28"/>
                <w:szCs w:val="28"/>
                <w:lang w:val="uk-UA"/>
              </w:rPr>
              <w:t>Припинення державної служби</w:t>
            </w:r>
          </w:p>
        </w:tc>
        <w:tc>
          <w:tcPr>
            <w:tcW w:w="6116" w:type="dxa"/>
          </w:tcPr>
          <w:p w:rsidR="00A32C49" w:rsidRPr="000D7575" w:rsidRDefault="00A32C49" w:rsidP="000D7575">
            <w:pPr>
              <w:spacing w:after="0" w:line="240" w:lineRule="auto"/>
              <w:jc w:val="both"/>
              <w:rPr>
                <w:rFonts w:ascii="Times New Roman" w:hAnsi="Times New Roman" w:cs="Times New Roman"/>
                <w:sz w:val="28"/>
                <w:szCs w:val="28"/>
                <w:lang w:val="uk-UA"/>
              </w:rPr>
            </w:pPr>
            <w:r w:rsidRPr="000D7575">
              <w:rPr>
                <w:rFonts w:ascii="Times New Roman" w:hAnsi="Times New Roman" w:cs="Times New Roman"/>
                <w:sz w:val="28"/>
                <w:szCs w:val="28"/>
                <w:lang w:val="uk-UA"/>
              </w:rPr>
              <w:t>Підстави для припинення державної служби. Припинення державної служби у разі втрати державним службовцем права на державну службу або його обмеження. Припинення державної служби у зв’язку із закінченням строку призначення на посаду державної служби. Припинення державної служби за ініціативою державного службовця або за угодою сторін. Припинення державної служби за ініціативою суб’єкта призначення. Передача справ і майна. Пенсійне забезпечення.</w:t>
            </w:r>
          </w:p>
        </w:tc>
        <w:tc>
          <w:tcPr>
            <w:tcW w:w="5321" w:type="dxa"/>
          </w:tcPr>
          <w:p w:rsidR="00A32C49" w:rsidRDefault="000D7575" w:rsidP="000D7575">
            <w:pPr>
              <w:spacing w:after="0" w:line="240" w:lineRule="auto"/>
              <w:rPr>
                <w:rFonts w:ascii="Times New Roman" w:hAnsi="Times New Roman" w:cs="Times New Roman"/>
                <w:sz w:val="28"/>
                <w:szCs w:val="28"/>
                <w:lang w:val="uk-UA"/>
              </w:rPr>
            </w:pPr>
            <w:hyperlink r:id="rId8" w:history="1">
              <w:r w:rsidRPr="00CC44B3">
                <w:rPr>
                  <w:rStyle w:val="a5"/>
                  <w:rFonts w:ascii="Times New Roman" w:hAnsi="Times New Roman" w:cs="Times New Roman"/>
                  <w:sz w:val="28"/>
                  <w:szCs w:val="28"/>
                  <w:lang w:val="uk-UA"/>
                </w:rPr>
                <w:t>https://zakon.rada.gov.ua/laws/show/889-19</w:t>
              </w:r>
            </w:hyperlink>
          </w:p>
          <w:p w:rsidR="000D7575" w:rsidRPr="000D7575" w:rsidRDefault="000D7575" w:rsidP="000D7575">
            <w:pPr>
              <w:spacing w:after="0" w:line="240" w:lineRule="auto"/>
              <w:rPr>
                <w:rFonts w:ascii="Times New Roman" w:hAnsi="Times New Roman" w:cs="Times New Roman"/>
                <w:sz w:val="28"/>
                <w:szCs w:val="28"/>
                <w:lang w:val="uk-UA"/>
              </w:rPr>
            </w:pPr>
          </w:p>
        </w:tc>
      </w:tr>
      <w:tr w:rsidR="00A2726B" w:rsidRPr="000D7575" w:rsidTr="000D7575">
        <w:tc>
          <w:tcPr>
            <w:tcW w:w="735" w:type="dxa"/>
          </w:tcPr>
          <w:p w:rsidR="00A2726B" w:rsidRPr="000D7575" w:rsidRDefault="000D7575" w:rsidP="000D7575">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w:t>
            </w:r>
          </w:p>
        </w:tc>
        <w:tc>
          <w:tcPr>
            <w:tcW w:w="3569" w:type="dxa"/>
          </w:tcPr>
          <w:p w:rsidR="00A2726B" w:rsidRPr="000D7575" w:rsidRDefault="00A2726B" w:rsidP="000D7575">
            <w:pPr>
              <w:spacing w:after="0" w:line="240" w:lineRule="auto"/>
              <w:rPr>
                <w:rFonts w:ascii="Times New Roman" w:hAnsi="Times New Roman" w:cs="Times New Roman"/>
                <w:sz w:val="28"/>
                <w:szCs w:val="28"/>
                <w:lang w:val="uk-UA"/>
              </w:rPr>
            </w:pPr>
            <w:r w:rsidRPr="000D7575">
              <w:rPr>
                <w:rFonts w:ascii="Times New Roman" w:hAnsi="Times New Roman" w:cs="Times New Roman"/>
                <w:sz w:val="28"/>
                <w:szCs w:val="28"/>
                <w:lang w:val="uk-UA"/>
              </w:rPr>
              <w:t>Дисциплінарна та матеріальна відпові</w:t>
            </w:r>
            <w:r w:rsidR="000D7575">
              <w:rPr>
                <w:rFonts w:ascii="Times New Roman" w:hAnsi="Times New Roman" w:cs="Times New Roman"/>
                <w:sz w:val="28"/>
                <w:szCs w:val="28"/>
                <w:lang w:val="uk-UA"/>
              </w:rPr>
              <w:t>дальність державних службовців</w:t>
            </w:r>
          </w:p>
        </w:tc>
        <w:tc>
          <w:tcPr>
            <w:tcW w:w="6116" w:type="dxa"/>
          </w:tcPr>
          <w:p w:rsidR="00A2726B" w:rsidRPr="000D7575" w:rsidRDefault="00A2726B" w:rsidP="000D7575">
            <w:pPr>
              <w:spacing w:after="0" w:line="240" w:lineRule="auto"/>
              <w:jc w:val="both"/>
              <w:rPr>
                <w:rFonts w:ascii="Times New Roman" w:hAnsi="Times New Roman" w:cs="Times New Roman"/>
                <w:sz w:val="28"/>
                <w:szCs w:val="28"/>
                <w:lang w:val="uk-UA"/>
              </w:rPr>
            </w:pPr>
            <w:r w:rsidRPr="000D7575">
              <w:rPr>
                <w:rFonts w:ascii="Times New Roman" w:hAnsi="Times New Roman" w:cs="Times New Roman"/>
                <w:sz w:val="28"/>
                <w:szCs w:val="28"/>
                <w:lang w:val="uk-UA"/>
              </w:rPr>
              <w:t xml:space="preserve">Забезпечення службової дисципліни. </w:t>
            </w:r>
            <w:r w:rsidR="008F5E19" w:rsidRPr="000D7575">
              <w:rPr>
                <w:rFonts w:ascii="Times New Roman" w:hAnsi="Times New Roman" w:cs="Times New Roman"/>
                <w:sz w:val="28"/>
                <w:szCs w:val="28"/>
                <w:lang w:val="uk-UA"/>
              </w:rPr>
              <w:t>Д</w:t>
            </w:r>
            <w:r w:rsidRPr="000D7575">
              <w:rPr>
                <w:rFonts w:ascii="Times New Roman" w:hAnsi="Times New Roman" w:cs="Times New Roman"/>
                <w:sz w:val="28"/>
                <w:szCs w:val="28"/>
                <w:lang w:val="uk-UA"/>
              </w:rPr>
              <w:t>исциплінарн</w:t>
            </w:r>
            <w:r w:rsidR="008F5E19" w:rsidRPr="000D7575">
              <w:rPr>
                <w:rFonts w:ascii="Times New Roman" w:hAnsi="Times New Roman" w:cs="Times New Roman"/>
                <w:sz w:val="28"/>
                <w:szCs w:val="28"/>
                <w:lang w:val="uk-UA"/>
              </w:rPr>
              <w:t>а</w:t>
            </w:r>
            <w:r w:rsidRPr="000D7575">
              <w:rPr>
                <w:rFonts w:ascii="Times New Roman" w:hAnsi="Times New Roman" w:cs="Times New Roman"/>
                <w:sz w:val="28"/>
                <w:szCs w:val="28"/>
                <w:lang w:val="uk-UA"/>
              </w:rPr>
              <w:t xml:space="preserve"> відповідальн</w:t>
            </w:r>
            <w:r w:rsidR="008F5E19" w:rsidRPr="000D7575">
              <w:rPr>
                <w:rFonts w:ascii="Times New Roman" w:hAnsi="Times New Roman" w:cs="Times New Roman"/>
                <w:sz w:val="28"/>
                <w:szCs w:val="28"/>
                <w:lang w:val="uk-UA"/>
              </w:rPr>
              <w:t>ість державного службовця.</w:t>
            </w:r>
            <w:r w:rsidRPr="000D7575">
              <w:rPr>
                <w:rFonts w:ascii="Times New Roman" w:hAnsi="Times New Roman" w:cs="Times New Roman"/>
                <w:sz w:val="28"/>
                <w:szCs w:val="28"/>
                <w:lang w:val="uk-UA"/>
              </w:rPr>
              <w:t xml:space="preserve"> </w:t>
            </w:r>
            <w:r w:rsidR="008F5E19" w:rsidRPr="000D7575">
              <w:rPr>
                <w:rFonts w:ascii="Times New Roman" w:hAnsi="Times New Roman" w:cs="Times New Roman"/>
                <w:sz w:val="28"/>
                <w:szCs w:val="28"/>
                <w:lang w:val="uk-UA"/>
              </w:rPr>
              <w:t xml:space="preserve">Дисциплінарна справа. </w:t>
            </w:r>
            <w:r w:rsidRPr="000D7575">
              <w:rPr>
                <w:rFonts w:ascii="Times New Roman" w:hAnsi="Times New Roman" w:cs="Times New Roman"/>
                <w:sz w:val="28"/>
                <w:szCs w:val="28"/>
                <w:lang w:val="uk-UA"/>
              </w:rPr>
              <w:t>Матеріальна відповідальність державних службовців.</w:t>
            </w:r>
          </w:p>
        </w:tc>
        <w:tc>
          <w:tcPr>
            <w:tcW w:w="5321" w:type="dxa"/>
          </w:tcPr>
          <w:p w:rsidR="00A2726B" w:rsidRDefault="000D7575" w:rsidP="000D7575">
            <w:pPr>
              <w:spacing w:after="0" w:line="240" w:lineRule="auto"/>
              <w:rPr>
                <w:rFonts w:ascii="Times New Roman" w:hAnsi="Times New Roman" w:cs="Times New Roman"/>
                <w:sz w:val="28"/>
                <w:szCs w:val="28"/>
                <w:lang w:val="uk-UA"/>
              </w:rPr>
            </w:pPr>
            <w:hyperlink r:id="rId9" w:history="1">
              <w:r w:rsidRPr="00CC44B3">
                <w:rPr>
                  <w:rStyle w:val="a5"/>
                  <w:rFonts w:ascii="Times New Roman" w:hAnsi="Times New Roman" w:cs="Times New Roman"/>
                  <w:sz w:val="28"/>
                  <w:szCs w:val="28"/>
                  <w:lang w:val="uk-UA"/>
                </w:rPr>
                <w:t>https://zakon.rada.gov.ua/laws/show/889-19</w:t>
              </w:r>
            </w:hyperlink>
          </w:p>
          <w:p w:rsidR="000D7575" w:rsidRPr="000D7575" w:rsidRDefault="000D7575" w:rsidP="000D7575">
            <w:pPr>
              <w:spacing w:after="0" w:line="240" w:lineRule="auto"/>
              <w:rPr>
                <w:rFonts w:ascii="Times New Roman" w:hAnsi="Times New Roman" w:cs="Times New Roman"/>
                <w:sz w:val="28"/>
                <w:szCs w:val="28"/>
                <w:lang w:val="uk-UA"/>
              </w:rPr>
            </w:pPr>
          </w:p>
        </w:tc>
      </w:tr>
      <w:tr w:rsidR="00A32C49" w:rsidRPr="000D7575" w:rsidTr="000D7575">
        <w:tc>
          <w:tcPr>
            <w:tcW w:w="15741" w:type="dxa"/>
            <w:gridSpan w:val="4"/>
          </w:tcPr>
          <w:p w:rsidR="00A32C49" w:rsidRPr="000D7575" w:rsidRDefault="00A32C49"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САМОСТІЙНА РОБОТА</w:t>
            </w:r>
          </w:p>
        </w:tc>
      </w:tr>
      <w:tr w:rsidR="00A32C49" w:rsidRPr="000D7575" w:rsidTr="000D7575">
        <w:tc>
          <w:tcPr>
            <w:tcW w:w="735" w:type="dxa"/>
          </w:tcPr>
          <w:p w:rsidR="00A32C49" w:rsidRPr="000D7575" w:rsidRDefault="00A32C49"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t>1</w:t>
            </w:r>
          </w:p>
        </w:tc>
        <w:tc>
          <w:tcPr>
            <w:tcW w:w="3569" w:type="dxa"/>
          </w:tcPr>
          <w:p w:rsidR="00A32C49" w:rsidRPr="000D7575" w:rsidRDefault="00A32C49" w:rsidP="000D7575">
            <w:pPr>
              <w:autoSpaceDE w:val="0"/>
              <w:autoSpaceDN w:val="0"/>
              <w:adjustRightInd w:val="0"/>
              <w:spacing w:after="0" w:line="240" w:lineRule="auto"/>
              <w:rPr>
                <w:rFonts w:ascii="Times New Roman" w:hAnsi="Times New Roman" w:cs="Times New Roman"/>
                <w:bCs/>
                <w:sz w:val="28"/>
                <w:lang w:val="uk-UA"/>
              </w:rPr>
            </w:pPr>
            <w:r w:rsidRPr="000D7575">
              <w:rPr>
                <w:rFonts w:ascii="Times New Roman" w:hAnsi="Times New Roman" w:cs="Times New Roman"/>
                <w:bCs/>
                <w:sz w:val="28"/>
                <w:lang w:val="uk-UA"/>
              </w:rPr>
              <w:t>Історія розвитку теорії та практики державної служби в Україні</w:t>
            </w:r>
          </w:p>
          <w:p w:rsidR="00A32C49" w:rsidRPr="000D7575" w:rsidRDefault="00A32C49" w:rsidP="000D7575">
            <w:pPr>
              <w:spacing w:after="0" w:line="240" w:lineRule="auto"/>
              <w:rPr>
                <w:rFonts w:ascii="Times New Roman" w:hAnsi="Times New Roman" w:cs="Times New Roman"/>
                <w:sz w:val="28"/>
                <w:szCs w:val="28"/>
                <w:lang w:val="uk-UA"/>
              </w:rPr>
            </w:pPr>
          </w:p>
        </w:tc>
        <w:tc>
          <w:tcPr>
            <w:tcW w:w="6116" w:type="dxa"/>
          </w:tcPr>
          <w:p w:rsidR="00A32C49" w:rsidRPr="000D7575" w:rsidRDefault="00A32C49" w:rsidP="000D7575">
            <w:pPr>
              <w:spacing w:after="0" w:line="240" w:lineRule="auto"/>
              <w:jc w:val="both"/>
              <w:rPr>
                <w:rFonts w:ascii="Times New Roman" w:hAnsi="Times New Roman" w:cs="Times New Roman"/>
                <w:sz w:val="28"/>
                <w:szCs w:val="28"/>
                <w:lang w:val="uk-UA"/>
              </w:rPr>
            </w:pPr>
            <w:r w:rsidRPr="000D7575">
              <w:rPr>
                <w:rFonts w:ascii="Times New Roman" w:hAnsi="Times New Roman" w:cs="Times New Roman"/>
                <w:sz w:val="28"/>
                <w:lang w:val="uk-UA"/>
              </w:rPr>
              <w:t xml:space="preserve">Історія державної служби на теренах України та заходи незалежної Української держави щодо її становлення та розвитку. Державне управління та державна служба України-Русі. Основні здобутки Руської держави княжої доби у галузі державотворення і державної служби. Державне управління та державна служба в Україні у </w:t>
            </w:r>
            <w:proofErr w:type="spellStart"/>
            <w:r w:rsidRPr="000D7575">
              <w:rPr>
                <w:rFonts w:ascii="Times New Roman" w:hAnsi="Times New Roman" w:cs="Times New Roman"/>
                <w:sz w:val="28"/>
                <w:lang w:val="uk-UA"/>
              </w:rPr>
              <w:t>Литовсько</w:t>
            </w:r>
            <w:proofErr w:type="spellEnd"/>
            <w:r w:rsidRPr="000D7575">
              <w:rPr>
                <w:rFonts w:ascii="Times New Roman" w:hAnsi="Times New Roman" w:cs="Times New Roman"/>
                <w:sz w:val="28"/>
                <w:lang w:val="uk-UA"/>
              </w:rPr>
              <w:t>-польську добу. Державне управління та державна служба в Україні козацько-</w:t>
            </w:r>
            <w:r w:rsidRPr="000D7575">
              <w:rPr>
                <w:rFonts w:ascii="Times New Roman" w:hAnsi="Times New Roman" w:cs="Times New Roman"/>
                <w:sz w:val="28"/>
                <w:lang w:val="uk-UA"/>
              </w:rPr>
              <w:lastRenderedPageBreak/>
              <w:t>гетьманської доби. Основні здобутки козацької республіки у галузі державотворення і державної служби.</w:t>
            </w:r>
          </w:p>
        </w:tc>
        <w:tc>
          <w:tcPr>
            <w:tcW w:w="5321" w:type="dxa"/>
          </w:tcPr>
          <w:p w:rsidR="00A32C49" w:rsidRDefault="000D7575" w:rsidP="000D7575">
            <w:pPr>
              <w:spacing w:after="0" w:line="240" w:lineRule="auto"/>
              <w:rPr>
                <w:rFonts w:ascii="Times New Roman" w:hAnsi="Times New Roman" w:cs="Times New Roman"/>
                <w:sz w:val="28"/>
                <w:szCs w:val="28"/>
                <w:lang w:val="uk-UA"/>
              </w:rPr>
            </w:pPr>
            <w:hyperlink r:id="rId10" w:history="1">
              <w:r w:rsidRPr="00CC44B3">
                <w:rPr>
                  <w:rStyle w:val="a5"/>
                  <w:rFonts w:ascii="Times New Roman" w:hAnsi="Times New Roman" w:cs="Times New Roman"/>
                  <w:sz w:val="28"/>
                  <w:szCs w:val="28"/>
                  <w:lang w:val="uk-UA"/>
                </w:rPr>
                <w:t>http://history.org.ua/LiberUA/978-966-521-520-2/978-966-521-520-2.pdf</w:t>
              </w:r>
            </w:hyperlink>
          </w:p>
          <w:p w:rsidR="000D7575" w:rsidRPr="000D7575" w:rsidRDefault="000D7575" w:rsidP="000D7575">
            <w:pPr>
              <w:spacing w:after="0" w:line="240" w:lineRule="auto"/>
              <w:rPr>
                <w:rFonts w:ascii="Times New Roman" w:hAnsi="Times New Roman" w:cs="Times New Roman"/>
                <w:sz w:val="28"/>
                <w:szCs w:val="28"/>
                <w:lang w:val="uk-UA"/>
              </w:rPr>
            </w:pPr>
          </w:p>
        </w:tc>
      </w:tr>
      <w:tr w:rsidR="00A32C49" w:rsidRPr="000D7575" w:rsidTr="000D7575">
        <w:tc>
          <w:tcPr>
            <w:tcW w:w="735" w:type="dxa"/>
          </w:tcPr>
          <w:p w:rsidR="00A32C49" w:rsidRPr="000D7575" w:rsidRDefault="00A32C49" w:rsidP="000D7575">
            <w:pPr>
              <w:spacing w:after="0" w:line="240" w:lineRule="auto"/>
              <w:jc w:val="center"/>
              <w:rPr>
                <w:rFonts w:ascii="Times New Roman" w:hAnsi="Times New Roman" w:cs="Times New Roman"/>
                <w:b/>
                <w:bCs/>
                <w:sz w:val="28"/>
                <w:szCs w:val="28"/>
                <w:lang w:val="uk-UA"/>
              </w:rPr>
            </w:pPr>
            <w:r w:rsidRPr="000D7575">
              <w:rPr>
                <w:rFonts w:ascii="Times New Roman" w:hAnsi="Times New Roman" w:cs="Times New Roman"/>
                <w:b/>
                <w:bCs/>
                <w:sz w:val="28"/>
                <w:szCs w:val="28"/>
                <w:lang w:val="uk-UA"/>
              </w:rPr>
              <w:lastRenderedPageBreak/>
              <w:t>2</w:t>
            </w:r>
          </w:p>
        </w:tc>
        <w:tc>
          <w:tcPr>
            <w:tcW w:w="3569" w:type="dxa"/>
          </w:tcPr>
          <w:p w:rsidR="003911D0" w:rsidRPr="000D7575" w:rsidRDefault="003911D0" w:rsidP="000D7575">
            <w:pPr>
              <w:pStyle w:val="Default"/>
              <w:rPr>
                <w:rFonts w:ascii="Times New Roman" w:eastAsia="Times New Roman" w:hAnsi="Times New Roman" w:cs="Times New Roman"/>
                <w:color w:val="auto"/>
                <w:sz w:val="28"/>
                <w:szCs w:val="22"/>
                <w:lang w:val="uk-UA" w:eastAsia="ru-RU"/>
              </w:rPr>
            </w:pPr>
            <w:r w:rsidRPr="000D7575">
              <w:rPr>
                <w:rFonts w:ascii="Times New Roman" w:eastAsia="Times New Roman" w:hAnsi="Times New Roman" w:cs="Times New Roman"/>
                <w:color w:val="auto"/>
                <w:sz w:val="28"/>
                <w:szCs w:val="22"/>
                <w:lang w:val="uk-UA" w:eastAsia="ru-RU"/>
              </w:rPr>
              <w:t xml:space="preserve">Поняття та зміст ефективності державної служби. </w:t>
            </w:r>
          </w:p>
          <w:p w:rsidR="00A32C49" w:rsidRPr="000D7575" w:rsidRDefault="00A32C49" w:rsidP="000D7575">
            <w:pPr>
              <w:spacing w:after="0" w:line="240" w:lineRule="auto"/>
              <w:rPr>
                <w:rFonts w:ascii="Times New Roman" w:hAnsi="Times New Roman" w:cs="Times New Roman"/>
                <w:sz w:val="28"/>
                <w:szCs w:val="28"/>
                <w:lang w:val="uk-UA"/>
              </w:rPr>
            </w:pPr>
          </w:p>
        </w:tc>
        <w:tc>
          <w:tcPr>
            <w:tcW w:w="6116" w:type="dxa"/>
          </w:tcPr>
          <w:p w:rsidR="00A32C49" w:rsidRPr="000D7575" w:rsidRDefault="003911D0" w:rsidP="000D7575">
            <w:pPr>
              <w:spacing w:after="0" w:line="240" w:lineRule="auto"/>
              <w:jc w:val="both"/>
              <w:rPr>
                <w:rFonts w:ascii="Times New Roman" w:hAnsi="Times New Roman" w:cs="Times New Roman"/>
                <w:sz w:val="28"/>
                <w:szCs w:val="28"/>
                <w:lang w:val="uk-UA"/>
              </w:rPr>
            </w:pPr>
            <w:r w:rsidRPr="000D7575">
              <w:rPr>
                <w:rFonts w:ascii="Times New Roman" w:hAnsi="Times New Roman" w:cs="Times New Roman"/>
                <w:sz w:val="28"/>
                <w:lang w:val="uk-UA"/>
              </w:rPr>
              <w:t>Визначення поняття ефективності державної служби. Підходи до визначення ефективності державної служби. Економіко-правові важелі в визначенні ефективності державної служби.</w:t>
            </w:r>
          </w:p>
        </w:tc>
        <w:tc>
          <w:tcPr>
            <w:tcW w:w="5321" w:type="dxa"/>
          </w:tcPr>
          <w:p w:rsidR="00A32C49" w:rsidRDefault="000D7575" w:rsidP="000D7575">
            <w:pPr>
              <w:spacing w:after="0" w:line="240" w:lineRule="auto"/>
              <w:rPr>
                <w:rFonts w:ascii="Times New Roman" w:hAnsi="Times New Roman" w:cs="Times New Roman"/>
                <w:sz w:val="28"/>
                <w:szCs w:val="28"/>
                <w:lang w:val="uk-UA"/>
              </w:rPr>
            </w:pPr>
            <w:hyperlink r:id="rId11" w:history="1">
              <w:r w:rsidRPr="00CC44B3">
                <w:rPr>
                  <w:rStyle w:val="a5"/>
                  <w:rFonts w:ascii="Times New Roman" w:hAnsi="Times New Roman" w:cs="Times New Roman"/>
                  <w:sz w:val="28"/>
                  <w:szCs w:val="28"/>
                  <w:lang w:val="uk-UA"/>
                </w:rPr>
                <w:t>https://studentbooks.com.ua/content/view/1237/76/1/2/</w:t>
              </w:r>
            </w:hyperlink>
          </w:p>
          <w:p w:rsidR="000D7575" w:rsidRPr="000D7575" w:rsidRDefault="000D7575" w:rsidP="000D7575">
            <w:pPr>
              <w:spacing w:after="0" w:line="240" w:lineRule="auto"/>
              <w:rPr>
                <w:rFonts w:ascii="Times New Roman" w:hAnsi="Times New Roman" w:cs="Times New Roman"/>
                <w:sz w:val="28"/>
                <w:szCs w:val="28"/>
                <w:lang w:val="uk-UA"/>
              </w:rPr>
            </w:pPr>
          </w:p>
        </w:tc>
      </w:tr>
    </w:tbl>
    <w:p w:rsidR="00DC6102" w:rsidRPr="000D7575" w:rsidRDefault="00DC6102" w:rsidP="00DC6102">
      <w:pPr>
        <w:rPr>
          <w:rFonts w:ascii="Times New Roman" w:hAnsi="Times New Roman" w:cs="Times New Roman"/>
          <w:sz w:val="28"/>
          <w:szCs w:val="28"/>
          <w:lang w:val="uk-UA"/>
        </w:rPr>
      </w:pPr>
    </w:p>
    <w:p w:rsidR="00AD0DAC" w:rsidRPr="000D7575" w:rsidRDefault="00AD0DAC">
      <w:pPr>
        <w:rPr>
          <w:lang w:val="uk-UA"/>
        </w:rPr>
      </w:pPr>
    </w:p>
    <w:p w:rsidR="00FA1696" w:rsidRPr="000D7575" w:rsidRDefault="00FA1696" w:rsidP="00FA1696">
      <w:pPr>
        <w:pStyle w:val="1"/>
      </w:pPr>
    </w:p>
    <w:p w:rsidR="00B20304" w:rsidRPr="000D7575" w:rsidRDefault="00B20304">
      <w:pPr>
        <w:rPr>
          <w:lang w:val="uk-UA"/>
        </w:rPr>
      </w:pPr>
    </w:p>
    <w:p w:rsidR="00B20304" w:rsidRPr="000D7575" w:rsidRDefault="00B20304">
      <w:pPr>
        <w:rPr>
          <w:lang w:val="uk-UA"/>
        </w:rPr>
      </w:pPr>
    </w:p>
    <w:sectPr w:rsidR="00B20304" w:rsidRPr="000D7575" w:rsidSect="00B20304">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EB"/>
    <w:rsid w:val="000D7575"/>
    <w:rsid w:val="003911D0"/>
    <w:rsid w:val="008F5E19"/>
    <w:rsid w:val="00A2726B"/>
    <w:rsid w:val="00A32C49"/>
    <w:rsid w:val="00A657EB"/>
    <w:rsid w:val="00AD0DAC"/>
    <w:rsid w:val="00B20304"/>
    <w:rsid w:val="00DC6102"/>
    <w:rsid w:val="00FA16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02"/>
    <w:pPr>
      <w:spacing w:after="200" w:line="276" w:lineRule="auto"/>
    </w:pPr>
    <w:rPr>
      <w:rFonts w:ascii="Calibri" w:eastAsia="Times New Roman" w:hAnsi="Calibri" w:cs="Calibri"/>
      <w:lang w:val="ru-RU" w:eastAsia="ru-RU"/>
    </w:rPr>
  </w:style>
  <w:style w:type="paragraph" w:styleId="1">
    <w:name w:val="heading 1"/>
    <w:basedOn w:val="a"/>
    <w:next w:val="a"/>
    <w:link w:val="10"/>
    <w:uiPriority w:val="99"/>
    <w:qFormat/>
    <w:rsid w:val="00FA1696"/>
    <w:pPr>
      <w:keepNext/>
      <w:spacing w:after="0" w:line="240" w:lineRule="auto"/>
      <w:ind w:left="2600"/>
      <w:jc w:val="right"/>
      <w:outlineLvl w:val="0"/>
    </w:pPr>
    <w:rPr>
      <w:rFonts w:ascii="Times New Roman" w:hAnsi="Times New Roman" w:cs="Times New Roman"/>
      <w:sz w:val="26"/>
      <w:szCs w:val="26"/>
      <w:lang w:val="uk-UA" w:eastAsia="uk-UA"/>
    </w:rPr>
  </w:style>
  <w:style w:type="paragraph" w:styleId="3">
    <w:name w:val="heading 3"/>
    <w:basedOn w:val="a"/>
    <w:next w:val="a"/>
    <w:link w:val="30"/>
    <w:uiPriority w:val="9"/>
    <w:semiHidden/>
    <w:unhideWhenUsed/>
    <w:qFormat/>
    <w:rsid w:val="00A32C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FA1696"/>
    <w:pPr>
      <w:keepNext/>
      <w:spacing w:after="0" w:line="240" w:lineRule="auto"/>
      <w:jc w:val="center"/>
      <w:outlineLvl w:val="3"/>
    </w:pPr>
    <w:rPr>
      <w:rFonts w:ascii="Times New Roman" w:hAnsi="Times New Roman" w:cs="Times New Roman"/>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0304"/>
    <w:rPr>
      <w:color w:val="808080"/>
    </w:rPr>
  </w:style>
  <w:style w:type="character" w:customStyle="1" w:styleId="10">
    <w:name w:val="Заголовок 1 Знак"/>
    <w:basedOn w:val="a0"/>
    <w:link w:val="1"/>
    <w:uiPriority w:val="99"/>
    <w:rsid w:val="00FA1696"/>
    <w:rPr>
      <w:rFonts w:ascii="Times New Roman" w:eastAsia="Times New Roman" w:hAnsi="Times New Roman" w:cs="Times New Roman"/>
      <w:sz w:val="26"/>
      <w:szCs w:val="26"/>
      <w:lang w:eastAsia="uk-UA"/>
    </w:rPr>
  </w:style>
  <w:style w:type="character" w:customStyle="1" w:styleId="40">
    <w:name w:val="Заголовок 4 Знак"/>
    <w:basedOn w:val="a0"/>
    <w:link w:val="4"/>
    <w:uiPriority w:val="99"/>
    <w:rsid w:val="00FA1696"/>
    <w:rPr>
      <w:rFonts w:ascii="Times New Roman" w:eastAsia="Times New Roman" w:hAnsi="Times New Roman" w:cs="Times New Roman"/>
      <w:b/>
      <w:bCs/>
      <w:sz w:val="26"/>
      <w:szCs w:val="26"/>
      <w:lang w:val="en-US"/>
    </w:rPr>
  </w:style>
  <w:style w:type="character" w:customStyle="1" w:styleId="30">
    <w:name w:val="Заголовок 3 Знак"/>
    <w:basedOn w:val="a0"/>
    <w:link w:val="3"/>
    <w:uiPriority w:val="9"/>
    <w:semiHidden/>
    <w:rsid w:val="00A32C49"/>
    <w:rPr>
      <w:rFonts w:asciiTheme="majorHAnsi" w:eastAsiaTheme="majorEastAsia" w:hAnsiTheme="majorHAnsi" w:cstheme="majorBidi"/>
      <w:color w:val="1F4D78" w:themeColor="accent1" w:themeShade="7F"/>
      <w:sz w:val="24"/>
      <w:szCs w:val="24"/>
      <w:lang w:val="ru-RU" w:eastAsia="ru-RU"/>
    </w:rPr>
  </w:style>
  <w:style w:type="table" w:styleId="a4">
    <w:name w:val="Table Grid"/>
    <w:basedOn w:val="a1"/>
    <w:uiPriority w:val="39"/>
    <w:rsid w:val="00A3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11D0"/>
    <w:pPr>
      <w:autoSpaceDE w:val="0"/>
      <w:autoSpaceDN w:val="0"/>
      <w:adjustRightInd w:val="0"/>
      <w:spacing w:after="0" w:line="240" w:lineRule="auto"/>
    </w:pPr>
    <w:rPr>
      <w:rFonts w:ascii="Arial" w:hAnsi="Arial" w:cs="Arial"/>
      <w:color w:val="000000"/>
      <w:sz w:val="24"/>
      <w:szCs w:val="24"/>
      <w:lang w:val="ru-RU"/>
    </w:rPr>
  </w:style>
  <w:style w:type="character" w:styleId="a5">
    <w:name w:val="Hyperlink"/>
    <w:basedOn w:val="a0"/>
    <w:uiPriority w:val="99"/>
    <w:unhideWhenUsed/>
    <w:rsid w:val="00A272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02"/>
    <w:pPr>
      <w:spacing w:after="200" w:line="276" w:lineRule="auto"/>
    </w:pPr>
    <w:rPr>
      <w:rFonts w:ascii="Calibri" w:eastAsia="Times New Roman" w:hAnsi="Calibri" w:cs="Calibri"/>
      <w:lang w:val="ru-RU" w:eastAsia="ru-RU"/>
    </w:rPr>
  </w:style>
  <w:style w:type="paragraph" w:styleId="1">
    <w:name w:val="heading 1"/>
    <w:basedOn w:val="a"/>
    <w:next w:val="a"/>
    <w:link w:val="10"/>
    <w:uiPriority w:val="99"/>
    <w:qFormat/>
    <w:rsid w:val="00FA1696"/>
    <w:pPr>
      <w:keepNext/>
      <w:spacing w:after="0" w:line="240" w:lineRule="auto"/>
      <w:ind w:left="2600"/>
      <w:jc w:val="right"/>
      <w:outlineLvl w:val="0"/>
    </w:pPr>
    <w:rPr>
      <w:rFonts w:ascii="Times New Roman" w:hAnsi="Times New Roman" w:cs="Times New Roman"/>
      <w:sz w:val="26"/>
      <w:szCs w:val="26"/>
      <w:lang w:val="uk-UA" w:eastAsia="uk-UA"/>
    </w:rPr>
  </w:style>
  <w:style w:type="paragraph" w:styleId="3">
    <w:name w:val="heading 3"/>
    <w:basedOn w:val="a"/>
    <w:next w:val="a"/>
    <w:link w:val="30"/>
    <w:uiPriority w:val="9"/>
    <w:semiHidden/>
    <w:unhideWhenUsed/>
    <w:qFormat/>
    <w:rsid w:val="00A32C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FA1696"/>
    <w:pPr>
      <w:keepNext/>
      <w:spacing w:after="0" w:line="240" w:lineRule="auto"/>
      <w:jc w:val="center"/>
      <w:outlineLvl w:val="3"/>
    </w:pPr>
    <w:rPr>
      <w:rFonts w:ascii="Times New Roman" w:hAnsi="Times New Roman" w:cs="Times New Roman"/>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0304"/>
    <w:rPr>
      <w:color w:val="808080"/>
    </w:rPr>
  </w:style>
  <w:style w:type="character" w:customStyle="1" w:styleId="10">
    <w:name w:val="Заголовок 1 Знак"/>
    <w:basedOn w:val="a0"/>
    <w:link w:val="1"/>
    <w:uiPriority w:val="99"/>
    <w:rsid w:val="00FA1696"/>
    <w:rPr>
      <w:rFonts w:ascii="Times New Roman" w:eastAsia="Times New Roman" w:hAnsi="Times New Roman" w:cs="Times New Roman"/>
      <w:sz w:val="26"/>
      <w:szCs w:val="26"/>
      <w:lang w:eastAsia="uk-UA"/>
    </w:rPr>
  </w:style>
  <w:style w:type="character" w:customStyle="1" w:styleId="40">
    <w:name w:val="Заголовок 4 Знак"/>
    <w:basedOn w:val="a0"/>
    <w:link w:val="4"/>
    <w:uiPriority w:val="99"/>
    <w:rsid w:val="00FA1696"/>
    <w:rPr>
      <w:rFonts w:ascii="Times New Roman" w:eastAsia="Times New Roman" w:hAnsi="Times New Roman" w:cs="Times New Roman"/>
      <w:b/>
      <w:bCs/>
      <w:sz w:val="26"/>
      <w:szCs w:val="26"/>
      <w:lang w:val="en-US"/>
    </w:rPr>
  </w:style>
  <w:style w:type="character" w:customStyle="1" w:styleId="30">
    <w:name w:val="Заголовок 3 Знак"/>
    <w:basedOn w:val="a0"/>
    <w:link w:val="3"/>
    <w:uiPriority w:val="9"/>
    <w:semiHidden/>
    <w:rsid w:val="00A32C49"/>
    <w:rPr>
      <w:rFonts w:asciiTheme="majorHAnsi" w:eastAsiaTheme="majorEastAsia" w:hAnsiTheme="majorHAnsi" w:cstheme="majorBidi"/>
      <w:color w:val="1F4D78" w:themeColor="accent1" w:themeShade="7F"/>
      <w:sz w:val="24"/>
      <w:szCs w:val="24"/>
      <w:lang w:val="ru-RU" w:eastAsia="ru-RU"/>
    </w:rPr>
  </w:style>
  <w:style w:type="table" w:styleId="a4">
    <w:name w:val="Table Grid"/>
    <w:basedOn w:val="a1"/>
    <w:uiPriority w:val="39"/>
    <w:rsid w:val="00A3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11D0"/>
    <w:pPr>
      <w:autoSpaceDE w:val="0"/>
      <w:autoSpaceDN w:val="0"/>
      <w:adjustRightInd w:val="0"/>
      <w:spacing w:after="0" w:line="240" w:lineRule="auto"/>
    </w:pPr>
    <w:rPr>
      <w:rFonts w:ascii="Arial" w:hAnsi="Arial" w:cs="Arial"/>
      <w:color w:val="000000"/>
      <w:sz w:val="24"/>
      <w:szCs w:val="24"/>
      <w:lang w:val="ru-RU"/>
    </w:rPr>
  </w:style>
  <w:style w:type="character" w:styleId="a5">
    <w:name w:val="Hyperlink"/>
    <w:basedOn w:val="a0"/>
    <w:uiPriority w:val="99"/>
    <w:unhideWhenUsed/>
    <w:rsid w:val="00A272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86342">
      <w:bodyDiv w:val="1"/>
      <w:marLeft w:val="0"/>
      <w:marRight w:val="0"/>
      <w:marTop w:val="0"/>
      <w:marBottom w:val="0"/>
      <w:divBdr>
        <w:top w:val="none" w:sz="0" w:space="0" w:color="auto"/>
        <w:left w:val="none" w:sz="0" w:space="0" w:color="auto"/>
        <w:bottom w:val="none" w:sz="0" w:space="0" w:color="auto"/>
        <w:right w:val="none" w:sz="0" w:space="0" w:color="auto"/>
      </w:divBdr>
    </w:div>
    <w:div w:id="21123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11" Type="http://schemas.openxmlformats.org/officeDocument/2006/relationships/hyperlink" Target="https://studentbooks.com.ua/content/view/1237/76/1/2/" TargetMode="External"/><Relationship Id="rId5" Type="http://schemas.openxmlformats.org/officeDocument/2006/relationships/hyperlink" Target="https://zakon.rada.gov.ua/laws/show/246-2016-%D0%BF" TargetMode="External"/><Relationship Id="rId10" Type="http://schemas.openxmlformats.org/officeDocument/2006/relationships/hyperlink" Target="http://history.org.ua/LiberUA/978-966-521-520-2/978-966-521-520-2.pdf"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550</Words>
  <Characters>3139</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2020-03-30T13:37:00Z</dcterms:created>
  <dcterms:modified xsi:type="dcterms:W3CDTF">2020-03-31T07:50:00Z</dcterms:modified>
</cp:coreProperties>
</file>