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4BC" w:rsidRDefault="004834BC" w:rsidP="004834BC">
      <w:pPr>
        <w:spacing w:after="0" w:line="240" w:lineRule="auto"/>
        <w:jc w:val="both"/>
        <w:rPr>
          <w:rFonts w:ascii="Times New Roman" w:hAnsi="Times New Roman" w:cs="Times New Roman"/>
          <w:sz w:val="28"/>
          <w:szCs w:val="28"/>
          <w:lang w:val="uk-UA" w:eastAsia="uk-UA"/>
        </w:rPr>
      </w:pPr>
      <w:bookmarkStart w:id="0" w:name="_GoBack"/>
      <w:r w:rsidRPr="004834BC">
        <w:rPr>
          <w:rFonts w:ascii="Times New Roman" w:hAnsi="Times New Roman" w:cs="Times New Roman"/>
          <w:b/>
          <w:bCs/>
          <w:sz w:val="28"/>
          <w:szCs w:val="28"/>
          <w:lang w:val="uk-UA"/>
        </w:rPr>
        <w:t>«</w:t>
      </w:r>
      <w:r w:rsidRPr="004834BC">
        <w:rPr>
          <w:rFonts w:ascii="Times New Roman" w:hAnsi="Times New Roman" w:cs="Times New Roman"/>
          <w:b/>
          <w:bCs/>
          <w:caps/>
          <w:sz w:val="28"/>
          <w:szCs w:val="28"/>
          <w:lang w:val="uk-UA"/>
        </w:rPr>
        <w:t>кримінальне право (</w:t>
      </w:r>
      <w:r>
        <w:rPr>
          <w:rFonts w:ascii="Times New Roman" w:hAnsi="Times New Roman" w:cs="Times New Roman"/>
          <w:b/>
          <w:bCs/>
          <w:caps/>
          <w:sz w:val="28"/>
          <w:szCs w:val="28"/>
          <w:lang w:val="uk-UA"/>
        </w:rPr>
        <w:t>Особлива</w:t>
      </w:r>
      <w:r w:rsidRPr="004834BC">
        <w:rPr>
          <w:rFonts w:ascii="Times New Roman" w:hAnsi="Times New Roman" w:cs="Times New Roman"/>
          <w:b/>
          <w:bCs/>
          <w:caps/>
          <w:sz w:val="28"/>
          <w:szCs w:val="28"/>
          <w:lang w:val="uk-UA"/>
        </w:rPr>
        <w:t xml:space="preserve"> частина)</w:t>
      </w:r>
      <w:r w:rsidRPr="004834BC">
        <w:rPr>
          <w:rFonts w:ascii="Times New Roman" w:hAnsi="Times New Roman" w:cs="Times New Roman"/>
          <w:b/>
          <w:bCs/>
          <w:sz w:val="28"/>
          <w:szCs w:val="28"/>
          <w:lang w:val="uk-UA"/>
        </w:rPr>
        <w:t xml:space="preserve">» Факультет ветеринарної гігієни, екології та права, Кафедра права,  Право, Бакалавр, </w:t>
      </w:r>
      <w:r w:rsidRPr="004834BC">
        <w:rPr>
          <w:rFonts w:ascii="Times New Roman" w:hAnsi="Times New Roman" w:cs="Times New Roman"/>
          <w:b/>
          <w:bCs/>
          <w:sz w:val="28"/>
          <w:szCs w:val="28"/>
          <w:lang w:val="uk-UA"/>
        </w:rPr>
        <w:t>3</w:t>
      </w:r>
      <w:r w:rsidRPr="004834BC">
        <w:rPr>
          <w:rFonts w:ascii="Times New Roman" w:hAnsi="Times New Roman" w:cs="Times New Roman"/>
          <w:b/>
          <w:bCs/>
          <w:sz w:val="28"/>
          <w:szCs w:val="28"/>
          <w:lang w:val="uk-UA"/>
        </w:rPr>
        <w:t xml:space="preserve"> курс</w:t>
      </w:r>
      <w:r w:rsidRPr="004834BC">
        <w:rPr>
          <w:rFonts w:ascii="Times New Roman" w:hAnsi="Times New Roman" w:cs="Times New Roman"/>
          <w:sz w:val="28"/>
          <w:szCs w:val="28"/>
          <w:lang w:val="uk-UA" w:eastAsia="uk-UA"/>
        </w:rPr>
        <w:t xml:space="preserve"> </w:t>
      </w:r>
    </w:p>
    <w:bookmarkEnd w:id="0"/>
    <w:p w:rsidR="004834BC" w:rsidRPr="004834BC" w:rsidRDefault="004834BC" w:rsidP="004834BC">
      <w:pPr>
        <w:spacing w:after="0" w:line="240" w:lineRule="auto"/>
        <w:rPr>
          <w:rFonts w:ascii="Times New Roman" w:hAnsi="Times New Roman" w:cs="Times New Roman"/>
          <w:sz w:val="28"/>
          <w:szCs w:val="28"/>
          <w:lang w:val="uk-UA" w:eastAsia="uk-UA"/>
        </w:rPr>
      </w:pPr>
    </w:p>
    <w:p w:rsidR="004834BC" w:rsidRPr="004834BC" w:rsidRDefault="004834BC" w:rsidP="004834BC">
      <w:pPr>
        <w:spacing w:after="0" w:line="240" w:lineRule="auto"/>
        <w:rPr>
          <w:rFonts w:ascii="Times New Roman" w:hAnsi="Times New Roman" w:cs="Times New Roman"/>
          <w:sz w:val="28"/>
          <w:szCs w:val="28"/>
          <w:lang w:val="uk-UA" w:eastAsia="uk-UA"/>
        </w:rPr>
      </w:pPr>
      <w:proofErr w:type="spellStart"/>
      <w:r w:rsidRPr="004834BC">
        <w:rPr>
          <w:rFonts w:ascii="Times New Roman" w:hAnsi="Times New Roman" w:cs="Times New Roman"/>
          <w:sz w:val="28"/>
          <w:szCs w:val="28"/>
          <w:lang w:val="uk-UA" w:eastAsia="uk-UA"/>
        </w:rPr>
        <w:t>Телефанко</w:t>
      </w:r>
      <w:proofErr w:type="spellEnd"/>
      <w:r w:rsidRPr="004834BC">
        <w:rPr>
          <w:rFonts w:ascii="Times New Roman" w:hAnsi="Times New Roman" w:cs="Times New Roman"/>
          <w:sz w:val="28"/>
          <w:szCs w:val="28"/>
          <w:lang w:val="uk-UA" w:eastAsia="uk-UA"/>
        </w:rPr>
        <w:t xml:space="preserve"> Б.М., </w:t>
      </w:r>
      <w:r w:rsidRPr="004834BC">
        <w:rPr>
          <w:rFonts w:ascii="Times New Roman" w:hAnsi="Times New Roman" w:cs="Times New Roman"/>
          <w:sz w:val="28"/>
          <w:szCs w:val="28"/>
          <w:lang w:val="uk-UA"/>
        </w:rPr>
        <w:t>e-</w:t>
      </w:r>
      <w:proofErr w:type="spellStart"/>
      <w:r w:rsidRPr="004834BC">
        <w:rPr>
          <w:rFonts w:ascii="Times New Roman" w:hAnsi="Times New Roman" w:cs="Times New Roman"/>
          <w:sz w:val="28"/>
          <w:szCs w:val="28"/>
          <w:lang w:val="uk-UA"/>
        </w:rPr>
        <w:t>mail</w:t>
      </w:r>
      <w:proofErr w:type="spellEnd"/>
      <w:r w:rsidRPr="004834BC">
        <w:rPr>
          <w:rFonts w:ascii="Times New Roman" w:hAnsi="Times New Roman" w:cs="Times New Roman"/>
          <w:sz w:val="28"/>
          <w:szCs w:val="28"/>
          <w:lang w:val="uk-UA"/>
        </w:rPr>
        <w:t xml:space="preserve">: </w:t>
      </w:r>
      <w:r w:rsidRPr="004834BC">
        <w:rPr>
          <w:rFonts w:ascii="Times New Roman" w:hAnsi="Times New Roman" w:cs="Times New Roman"/>
          <w:sz w:val="28"/>
          <w:szCs w:val="28"/>
          <w:lang w:val="uk-UA" w:eastAsia="uk-UA"/>
        </w:rPr>
        <w:t>telefbm@i.ua</w:t>
      </w:r>
    </w:p>
    <w:p w:rsidR="004834BC" w:rsidRPr="004834BC" w:rsidRDefault="004834BC" w:rsidP="004834BC">
      <w:pPr>
        <w:spacing w:after="0" w:line="240" w:lineRule="auto"/>
        <w:jc w:val="center"/>
        <w:rPr>
          <w:rFonts w:ascii="Times New Roman" w:hAnsi="Times New Roman" w:cs="Times New Roman"/>
          <w:sz w:val="28"/>
          <w:szCs w:val="28"/>
          <w:lang w:val="uk-UA"/>
        </w:rPr>
      </w:pPr>
    </w:p>
    <w:tbl>
      <w:tblPr>
        <w:tblW w:w="15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3419"/>
        <w:gridCol w:w="6945"/>
        <w:gridCol w:w="4559"/>
      </w:tblGrid>
      <w:tr w:rsidR="004834BC" w:rsidRPr="004834BC" w:rsidTr="004834BC">
        <w:tc>
          <w:tcPr>
            <w:tcW w:w="623" w:type="dxa"/>
          </w:tcPr>
          <w:p w:rsidR="004834BC" w:rsidRPr="004834BC" w:rsidRDefault="004834BC" w:rsidP="004834BC">
            <w:pPr>
              <w:spacing w:after="0" w:line="240" w:lineRule="auto"/>
              <w:jc w:val="center"/>
              <w:rPr>
                <w:rFonts w:ascii="Times New Roman" w:hAnsi="Times New Roman" w:cs="Times New Roman"/>
                <w:b/>
                <w:bCs/>
                <w:sz w:val="28"/>
                <w:szCs w:val="28"/>
                <w:lang w:val="uk-UA"/>
              </w:rPr>
            </w:pPr>
            <w:r w:rsidRPr="004834BC">
              <w:rPr>
                <w:rFonts w:ascii="Times New Roman" w:hAnsi="Times New Roman" w:cs="Times New Roman"/>
                <w:b/>
                <w:bCs/>
                <w:sz w:val="28"/>
                <w:szCs w:val="28"/>
                <w:lang w:val="uk-UA"/>
              </w:rPr>
              <w:t>№ з/п</w:t>
            </w:r>
          </w:p>
        </w:tc>
        <w:tc>
          <w:tcPr>
            <w:tcW w:w="3419" w:type="dxa"/>
            <w:vAlign w:val="center"/>
          </w:tcPr>
          <w:p w:rsidR="004834BC" w:rsidRPr="004834BC" w:rsidRDefault="004834BC" w:rsidP="004834BC">
            <w:pPr>
              <w:spacing w:after="0" w:line="240" w:lineRule="auto"/>
              <w:jc w:val="center"/>
              <w:rPr>
                <w:rFonts w:ascii="Times New Roman" w:hAnsi="Times New Roman" w:cs="Times New Roman"/>
                <w:b/>
                <w:bCs/>
                <w:sz w:val="28"/>
                <w:szCs w:val="28"/>
                <w:lang w:val="uk-UA"/>
              </w:rPr>
            </w:pPr>
            <w:r w:rsidRPr="004834BC">
              <w:rPr>
                <w:rFonts w:ascii="Times New Roman" w:hAnsi="Times New Roman" w:cs="Times New Roman"/>
                <w:b/>
                <w:bCs/>
                <w:sz w:val="28"/>
                <w:szCs w:val="28"/>
                <w:lang w:val="uk-UA"/>
              </w:rPr>
              <w:t>Тема</w:t>
            </w:r>
          </w:p>
        </w:tc>
        <w:tc>
          <w:tcPr>
            <w:tcW w:w="6945" w:type="dxa"/>
            <w:vAlign w:val="center"/>
          </w:tcPr>
          <w:p w:rsidR="004834BC" w:rsidRPr="004834BC" w:rsidRDefault="004834BC" w:rsidP="004834BC">
            <w:pPr>
              <w:spacing w:after="0" w:line="240" w:lineRule="auto"/>
              <w:jc w:val="center"/>
              <w:rPr>
                <w:rFonts w:ascii="Times New Roman" w:hAnsi="Times New Roman" w:cs="Times New Roman"/>
                <w:b/>
                <w:bCs/>
                <w:sz w:val="28"/>
                <w:szCs w:val="28"/>
                <w:lang w:val="uk-UA"/>
              </w:rPr>
            </w:pPr>
            <w:r w:rsidRPr="004834BC">
              <w:rPr>
                <w:rFonts w:ascii="Times New Roman" w:hAnsi="Times New Roman" w:cs="Times New Roman"/>
                <w:b/>
                <w:bCs/>
                <w:sz w:val="28"/>
                <w:szCs w:val="28"/>
                <w:lang w:val="uk-UA"/>
              </w:rPr>
              <w:t>Анотація</w:t>
            </w:r>
          </w:p>
        </w:tc>
        <w:tc>
          <w:tcPr>
            <w:tcW w:w="4559" w:type="dxa"/>
            <w:vAlign w:val="center"/>
          </w:tcPr>
          <w:p w:rsidR="004834BC" w:rsidRPr="004834BC" w:rsidRDefault="004834BC" w:rsidP="004834BC">
            <w:pPr>
              <w:spacing w:after="0" w:line="240" w:lineRule="auto"/>
              <w:jc w:val="center"/>
              <w:rPr>
                <w:rFonts w:ascii="Times New Roman" w:hAnsi="Times New Roman" w:cs="Times New Roman"/>
                <w:b/>
                <w:bCs/>
                <w:sz w:val="28"/>
                <w:szCs w:val="28"/>
                <w:lang w:val="uk-UA"/>
              </w:rPr>
            </w:pPr>
            <w:r w:rsidRPr="004834BC">
              <w:rPr>
                <w:rFonts w:ascii="Times New Roman" w:hAnsi="Times New Roman" w:cs="Times New Roman"/>
                <w:b/>
                <w:bCs/>
                <w:sz w:val="28"/>
                <w:szCs w:val="28"/>
                <w:lang w:val="uk-UA"/>
              </w:rPr>
              <w:t>Інтернет-ресурс</w:t>
            </w:r>
          </w:p>
        </w:tc>
      </w:tr>
      <w:tr w:rsidR="004834BC" w:rsidRPr="004834BC" w:rsidTr="004834BC">
        <w:trPr>
          <w:trHeight w:val="450"/>
        </w:trPr>
        <w:tc>
          <w:tcPr>
            <w:tcW w:w="15546" w:type="dxa"/>
            <w:gridSpan w:val="4"/>
            <w:vAlign w:val="center"/>
          </w:tcPr>
          <w:p w:rsidR="004834BC" w:rsidRPr="004834BC" w:rsidRDefault="004834BC" w:rsidP="004834BC">
            <w:pPr>
              <w:spacing w:after="0" w:line="240" w:lineRule="auto"/>
              <w:jc w:val="center"/>
              <w:rPr>
                <w:rFonts w:ascii="Times New Roman" w:hAnsi="Times New Roman" w:cs="Times New Roman"/>
                <w:sz w:val="28"/>
                <w:szCs w:val="28"/>
                <w:lang w:val="uk-UA"/>
              </w:rPr>
            </w:pPr>
            <w:r w:rsidRPr="004834BC">
              <w:rPr>
                <w:rFonts w:ascii="Times New Roman" w:hAnsi="Times New Roman" w:cs="Times New Roman"/>
                <w:b/>
                <w:bCs/>
                <w:sz w:val="28"/>
                <w:szCs w:val="28"/>
                <w:lang w:val="uk-UA"/>
              </w:rPr>
              <w:t>ЛЕКЦІЙНИЙ КУРС</w:t>
            </w:r>
          </w:p>
        </w:tc>
      </w:tr>
      <w:tr w:rsidR="004834BC" w:rsidRPr="004834BC" w:rsidTr="004834BC">
        <w:tc>
          <w:tcPr>
            <w:tcW w:w="623" w:type="dxa"/>
          </w:tcPr>
          <w:p w:rsidR="004834BC" w:rsidRPr="004834BC" w:rsidRDefault="004834BC" w:rsidP="004834BC">
            <w:pPr>
              <w:spacing w:after="0" w:line="240" w:lineRule="auto"/>
              <w:jc w:val="center"/>
              <w:rPr>
                <w:rFonts w:ascii="Times New Roman" w:hAnsi="Times New Roman" w:cs="Times New Roman"/>
                <w:b/>
                <w:bCs/>
                <w:sz w:val="28"/>
                <w:szCs w:val="28"/>
                <w:lang w:val="uk-UA"/>
              </w:rPr>
            </w:pPr>
            <w:r w:rsidRPr="004834BC">
              <w:rPr>
                <w:rFonts w:ascii="Times New Roman" w:hAnsi="Times New Roman" w:cs="Times New Roman"/>
                <w:b/>
                <w:bCs/>
                <w:sz w:val="28"/>
                <w:szCs w:val="28"/>
                <w:lang w:val="uk-UA"/>
              </w:rPr>
              <w:t>1.</w:t>
            </w:r>
          </w:p>
        </w:tc>
        <w:tc>
          <w:tcPr>
            <w:tcW w:w="3419" w:type="dxa"/>
          </w:tcPr>
          <w:p w:rsidR="004834BC" w:rsidRPr="004834BC" w:rsidRDefault="004834BC" w:rsidP="004834BC">
            <w:pPr>
              <w:spacing w:after="0" w:line="240" w:lineRule="auto"/>
              <w:rPr>
                <w:rFonts w:ascii="Times New Roman" w:hAnsi="Times New Roman" w:cs="Times New Roman"/>
                <w:sz w:val="28"/>
                <w:szCs w:val="28"/>
                <w:lang w:val="uk-UA"/>
              </w:rPr>
            </w:pPr>
            <w:r w:rsidRPr="004834BC">
              <w:rPr>
                <w:rFonts w:ascii="Times New Roman" w:hAnsi="Times New Roman" w:cs="Times New Roman"/>
                <w:sz w:val="28"/>
                <w:szCs w:val="28"/>
                <w:lang w:val="uk-UA"/>
              </w:rPr>
              <w:t xml:space="preserve"> Злочини у сфері обігу наркотичних засобів, психотропних речовин, їх аналогів або прекурсорів та інші з</w:t>
            </w:r>
            <w:r>
              <w:rPr>
                <w:rFonts w:ascii="Times New Roman" w:hAnsi="Times New Roman" w:cs="Times New Roman"/>
                <w:sz w:val="28"/>
                <w:szCs w:val="28"/>
                <w:lang w:val="uk-UA"/>
              </w:rPr>
              <w:t>лочини проти здоров’я населення</w:t>
            </w:r>
          </w:p>
        </w:tc>
        <w:tc>
          <w:tcPr>
            <w:tcW w:w="6945" w:type="dxa"/>
          </w:tcPr>
          <w:p w:rsidR="004834BC" w:rsidRPr="004834BC" w:rsidRDefault="004834BC" w:rsidP="004834BC">
            <w:pPr>
              <w:spacing w:after="0" w:line="240" w:lineRule="auto"/>
              <w:jc w:val="both"/>
              <w:rPr>
                <w:rFonts w:ascii="Times New Roman" w:hAnsi="Times New Roman" w:cs="Times New Roman"/>
                <w:sz w:val="28"/>
                <w:szCs w:val="28"/>
                <w:lang w:val="uk-UA"/>
              </w:rPr>
            </w:pPr>
            <w:r w:rsidRPr="004834BC">
              <w:rPr>
                <w:rFonts w:ascii="Times New Roman" w:hAnsi="Times New Roman" w:cs="Times New Roman"/>
                <w:sz w:val="28"/>
                <w:szCs w:val="28"/>
                <w:lang w:val="uk-UA"/>
              </w:rPr>
              <w:t xml:space="preserve">Поняття і види злочинів проти здоров’я населення. Злочини, пов’язані з незаконним обігом наркотичних засобів та інших предметів, небезпечних для здоров’я населення. Злочини, пов’язані з незаконним заволодінням наркотичними засобами, а також обладнанням, призначеним для їх виготовлення.  </w:t>
            </w:r>
          </w:p>
        </w:tc>
        <w:tc>
          <w:tcPr>
            <w:tcW w:w="4559" w:type="dxa"/>
          </w:tcPr>
          <w:p w:rsidR="004834BC" w:rsidRPr="004834BC" w:rsidRDefault="004834BC" w:rsidP="004834BC">
            <w:pPr>
              <w:spacing w:after="0" w:line="240" w:lineRule="auto"/>
              <w:ind w:hanging="2"/>
              <w:jc w:val="both"/>
              <w:rPr>
                <w:rFonts w:ascii="Times New Roman" w:hAnsi="Times New Roman" w:cs="Times New Roman"/>
                <w:sz w:val="24"/>
                <w:szCs w:val="24"/>
                <w:lang w:val="uk-UA"/>
              </w:rPr>
            </w:pPr>
            <w:hyperlink r:id="rId5" w:history="1">
              <w:r w:rsidRPr="004834BC">
                <w:rPr>
                  <w:rStyle w:val="a5"/>
                  <w:rFonts w:ascii="Times New Roman" w:hAnsi="Times New Roman" w:cs="Times New Roman"/>
                  <w:sz w:val="24"/>
                  <w:szCs w:val="24"/>
                  <w:lang w:val="uk-UA"/>
                </w:rPr>
                <w:t>https://zakon.rada.gov.ua/laws/show/2341-14</w:t>
              </w:r>
            </w:hyperlink>
          </w:p>
          <w:p w:rsidR="004834BC" w:rsidRPr="004834BC" w:rsidRDefault="004834BC" w:rsidP="004834BC">
            <w:pPr>
              <w:spacing w:after="0" w:line="240" w:lineRule="auto"/>
              <w:ind w:hanging="2"/>
              <w:jc w:val="both"/>
              <w:rPr>
                <w:rFonts w:ascii="Times New Roman" w:hAnsi="Times New Roman" w:cs="Times New Roman"/>
                <w:sz w:val="24"/>
                <w:szCs w:val="24"/>
                <w:lang w:val="uk-UA"/>
              </w:rPr>
            </w:pPr>
            <w:hyperlink r:id="rId6" w:history="1">
              <w:r w:rsidRPr="004834BC">
                <w:rPr>
                  <w:rStyle w:val="a5"/>
                  <w:rFonts w:ascii="Times New Roman" w:hAnsi="Times New Roman" w:cs="Times New Roman"/>
                  <w:sz w:val="24"/>
                  <w:szCs w:val="24"/>
                  <w:lang w:val="uk-UA"/>
                </w:rPr>
                <w:t>https://www.osce.org/uk/project-coordinator-in-ukraine/358166?download=true</w:t>
              </w:r>
            </w:hyperlink>
          </w:p>
          <w:p w:rsidR="004834BC" w:rsidRPr="004834BC" w:rsidRDefault="004834BC" w:rsidP="004834BC">
            <w:pPr>
              <w:spacing w:after="0" w:line="240" w:lineRule="auto"/>
              <w:ind w:hanging="2"/>
              <w:jc w:val="both"/>
              <w:rPr>
                <w:rFonts w:ascii="Times New Roman" w:hAnsi="Times New Roman" w:cs="Times New Roman"/>
                <w:sz w:val="24"/>
                <w:szCs w:val="24"/>
                <w:lang w:val="uk-UA"/>
              </w:rPr>
            </w:pPr>
            <w:hyperlink r:id="rId7" w:history="1">
              <w:r w:rsidRPr="004834BC">
                <w:rPr>
                  <w:rStyle w:val="a5"/>
                  <w:rFonts w:ascii="Times New Roman" w:hAnsi="Times New Roman" w:cs="Times New Roman"/>
                  <w:sz w:val="24"/>
                  <w:szCs w:val="24"/>
                  <w:lang w:val="uk-UA"/>
                </w:rPr>
                <w:t>https://jurkniga.ua/naukovo-praktichniy-komentar-krimnalnogo-kodeksu-ukrani</w:t>
              </w:r>
            </w:hyperlink>
          </w:p>
        </w:tc>
      </w:tr>
      <w:tr w:rsidR="004834BC" w:rsidRPr="004834BC" w:rsidTr="004834BC">
        <w:tc>
          <w:tcPr>
            <w:tcW w:w="623" w:type="dxa"/>
          </w:tcPr>
          <w:p w:rsidR="004834BC" w:rsidRPr="004834BC" w:rsidRDefault="004834BC" w:rsidP="004834BC">
            <w:pPr>
              <w:spacing w:after="0" w:line="240" w:lineRule="auto"/>
              <w:jc w:val="center"/>
              <w:rPr>
                <w:rFonts w:ascii="Times New Roman" w:hAnsi="Times New Roman" w:cs="Times New Roman"/>
                <w:b/>
                <w:bCs/>
                <w:sz w:val="28"/>
                <w:szCs w:val="28"/>
                <w:lang w:val="uk-UA"/>
              </w:rPr>
            </w:pPr>
            <w:r w:rsidRPr="004834BC">
              <w:rPr>
                <w:rFonts w:ascii="Times New Roman" w:hAnsi="Times New Roman" w:cs="Times New Roman"/>
                <w:b/>
                <w:bCs/>
                <w:sz w:val="28"/>
                <w:szCs w:val="28"/>
                <w:lang w:val="uk-UA"/>
              </w:rPr>
              <w:t>2.</w:t>
            </w:r>
          </w:p>
        </w:tc>
        <w:tc>
          <w:tcPr>
            <w:tcW w:w="3419" w:type="dxa"/>
          </w:tcPr>
          <w:p w:rsidR="004834BC" w:rsidRPr="004834BC" w:rsidRDefault="004834BC" w:rsidP="004834BC">
            <w:pPr>
              <w:spacing w:after="0" w:line="240" w:lineRule="auto"/>
              <w:rPr>
                <w:rFonts w:ascii="Times New Roman" w:hAnsi="Times New Roman" w:cs="Times New Roman"/>
                <w:sz w:val="28"/>
                <w:szCs w:val="28"/>
                <w:lang w:val="uk-UA"/>
              </w:rPr>
            </w:pPr>
            <w:r w:rsidRPr="004834BC">
              <w:rPr>
                <w:rFonts w:ascii="Times New Roman" w:hAnsi="Times New Roman" w:cs="Times New Roman"/>
                <w:sz w:val="28"/>
                <w:szCs w:val="28"/>
                <w:lang w:val="uk-UA"/>
              </w:rPr>
              <w:t xml:space="preserve">Злочини у сфері обігу наркотичних засобів, психотропних речовин, їх аналогів або прекурсорів та інші злочини проти здоров’я населення </w:t>
            </w:r>
          </w:p>
        </w:tc>
        <w:tc>
          <w:tcPr>
            <w:tcW w:w="6945" w:type="dxa"/>
          </w:tcPr>
          <w:p w:rsidR="004834BC" w:rsidRPr="004834BC" w:rsidRDefault="004834BC" w:rsidP="004834BC">
            <w:pPr>
              <w:spacing w:after="0" w:line="240" w:lineRule="auto"/>
              <w:jc w:val="both"/>
              <w:rPr>
                <w:rFonts w:ascii="Times New Roman" w:hAnsi="Times New Roman" w:cs="Times New Roman"/>
                <w:sz w:val="28"/>
                <w:szCs w:val="28"/>
                <w:lang w:val="uk-UA"/>
              </w:rPr>
            </w:pPr>
            <w:r w:rsidRPr="004834BC">
              <w:rPr>
                <w:rFonts w:ascii="Times New Roman" w:hAnsi="Times New Roman" w:cs="Times New Roman"/>
                <w:sz w:val="28"/>
                <w:szCs w:val="28"/>
                <w:lang w:val="uk-UA"/>
              </w:rPr>
              <w:t>Злочини, пов’язані з незаконним вживанням наркотичних засобів, а також допінгу. Інші злочини проти здоров’я населення. Зміст заохочувальних норм злочинів, пов’язаних з незаконним обігом наркотичних засобів.</w:t>
            </w:r>
          </w:p>
        </w:tc>
        <w:tc>
          <w:tcPr>
            <w:tcW w:w="4559" w:type="dxa"/>
          </w:tcPr>
          <w:p w:rsidR="004834BC" w:rsidRPr="004834BC" w:rsidRDefault="004834BC" w:rsidP="004834BC">
            <w:pPr>
              <w:spacing w:after="0" w:line="240" w:lineRule="auto"/>
              <w:ind w:hanging="2"/>
              <w:jc w:val="both"/>
              <w:rPr>
                <w:rFonts w:ascii="Times New Roman" w:hAnsi="Times New Roman" w:cs="Times New Roman"/>
                <w:sz w:val="24"/>
                <w:szCs w:val="24"/>
                <w:lang w:val="uk-UA"/>
              </w:rPr>
            </w:pPr>
            <w:hyperlink r:id="rId8" w:history="1">
              <w:r w:rsidRPr="004834BC">
                <w:rPr>
                  <w:rStyle w:val="a5"/>
                  <w:rFonts w:ascii="Times New Roman" w:hAnsi="Times New Roman" w:cs="Times New Roman"/>
                  <w:sz w:val="24"/>
                  <w:szCs w:val="24"/>
                  <w:lang w:val="uk-UA"/>
                </w:rPr>
                <w:t>https://zakon.rada.gov.ua/laws/show/2341-14</w:t>
              </w:r>
            </w:hyperlink>
          </w:p>
          <w:p w:rsidR="004834BC" w:rsidRPr="004834BC" w:rsidRDefault="004834BC" w:rsidP="004834BC">
            <w:pPr>
              <w:spacing w:after="0" w:line="240" w:lineRule="auto"/>
              <w:ind w:hanging="2"/>
              <w:jc w:val="both"/>
              <w:rPr>
                <w:rFonts w:ascii="Times New Roman" w:hAnsi="Times New Roman" w:cs="Times New Roman"/>
                <w:sz w:val="24"/>
                <w:szCs w:val="24"/>
                <w:lang w:val="uk-UA"/>
              </w:rPr>
            </w:pPr>
            <w:hyperlink r:id="rId9" w:history="1">
              <w:r w:rsidRPr="004834BC">
                <w:rPr>
                  <w:rStyle w:val="a5"/>
                  <w:rFonts w:ascii="Times New Roman" w:hAnsi="Times New Roman" w:cs="Times New Roman"/>
                  <w:sz w:val="24"/>
                  <w:szCs w:val="24"/>
                  <w:lang w:val="uk-UA"/>
                </w:rPr>
                <w:t>https://www.osce.org/uk/project-coordinator-in-ukraine/358166?download=true</w:t>
              </w:r>
            </w:hyperlink>
          </w:p>
        </w:tc>
      </w:tr>
      <w:tr w:rsidR="004834BC" w:rsidRPr="004834BC" w:rsidTr="004834BC">
        <w:tc>
          <w:tcPr>
            <w:tcW w:w="623" w:type="dxa"/>
          </w:tcPr>
          <w:p w:rsidR="004834BC" w:rsidRPr="004834BC" w:rsidRDefault="004834BC" w:rsidP="004834BC">
            <w:pPr>
              <w:spacing w:after="0" w:line="240" w:lineRule="auto"/>
              <w:jc w:val="center"/>
              <w:rPr>
                <w:rFonts w:ascii="Times New Roman" w:hAnsi="Times New Roman" w:cs="Times New Roman"/>
                <w:b/>
                <w:bCs/>
                <w:sz w:val="28"/>
                <w:szCs w:val="28"/>
                <w:lang w:val="uk-UA"/>
              </w:rPr>
            </w:pPr>
            <w:r w:rsidRPr="004834BC">
              <w:rPr>
                <w:rFonts w:ascii="Times New Roman" w:hAnsi="Times New Roman" w:cs="Times New Roman"/>
                <w:b/>
                <w:bCs/>
                <w:sz w:val="28"/>
                <w:szCs w:val="28"/>
                <w:lang w:val="uk-UA"/>
              </w:rPr>
              <w:t>3.</w:t>
            </w:r>
          </w:p>
        </w:tc>
        <w:tc>
          <w:tcPr>
            <w:tcW w:w="3419" w:type="dxa"/>
          </w:tcPr>
          <w:p w:rsidR="004834BC" w:rsidRPr="004834BC" w:rsidRDefault="004834BC" w:rsidP="004834BC">
            <w:pPr>
              <w:spacing w:after="0" w:line="240" w:lineRule="auto"/>
              <w:rPr>
                <w:rFonts w:ascii="Times New Roman" w:hAnsi="Times New Roman" w:cs="Times New Roman"/>
                <w:sz w:val="28"/>
                <w:szCs w:val="28"/>
                <w:lang w:val="uk-UA"/>
              </w:rPr>
            </w:pPr>
            <w:r w:rsidRPr="004834BC">
              <w:rPr>
                <w:rFonts w:ascii="Times New Roman" w:hAnsi="Times New Roman" w:cs="Times New Roman"/>
                <w:sz w:val="28"/>
                <w:szCs w:val="28"/>
                <w:lang w:val="uk-UA"/>
              </w:rPr>
              <w:t>Злочини у сфері охорони державної таємниці, недоторканності державних кордонів, забезпечення призову та мобілізації</w:t>
            </w:r>
          </w:p>
        </w:tc>
        <w:tc>
          <w:tcPr>
            <w:tcW w:w="6945" w:type="dxa"/>
          </w:tcPr>
          <w:p w:rsidR="004834BC" w:rsidRPr="004834BC" w:rsidRDefault="004834BC" w:rsidP="004834BC">
            <w:pPr>
              <w:spacing w:after="0" w:line="240" w:lineRule="auto"/>
              <w:jc w:val="both"/>
              <w:rPr>
                <w:rFonts w:ascii="Times New Roman" w:hAnsi="Times New Roman" w:cs="Times New Roman"/>
                <w:sz w:val="28"/>
                <w:szCs w:val="28"/>
                <w:lang w:val="uk-UA"/>
              </w:rPr>
            </w:pPr>
            <w:r w:rsidRPr="004834BC">
              <w:rPr>
                <w:rFonts w:ascii="Times New Roman" w:hAnsi="Times New Roman" w:cs="Times New Roman"/>
                <w:sz w:val="28"/>
                <w:szCs w:val="28"/>
                <w:lang w:val="uk-UA"/>
              </w:rPr>
              <w:t xml:space="preserve">Загальна характеристика злочинів у сфері охорони державної таємниці, недоторканності державних кордонів, забезпечення призову та мобілізації. Злочини у сфері охорони державної таємниці та конфіденційної інформації. Злочини у сфері охорони недоторканності державних кордонів. Злочини у сфері забезпечення призову та мобілізації. </w:t>
            </w:r>
          </w:p>
        </w:tc>
        <w:tc>
          <w:tcPr>
            <w:tcW w:w="4559" w:type="dxa"/>
          </w:tcPr>
          <w:p w:rsidR="004834BC" w:rsidRPr="004834BC" w:rsidRDefault="004834BC" w:rsidP="004834BC">
            <w:pPr>
              <w:spacing w:after="0" w:line="240" w:lineRule="auto"/>
              <w:ind w:hanging="2"/>
              <w:jc w:val="both"/>
              <w:rPr>
                <w:rFonts w:ascii="Times New Roman" w:hAnsi="Times New Roman" w:cs="Times New Roman"/>
                <w:sz w:val="24"/>
                <w:szCs w:val="24"/>
                <w:lang w:val="uk-UA"/>
              </w:rPr>
            </w:pPr>
            <w:hyperlink r:id="rId10" w:history="1">
              <w:r w:rsidRPr="004834BC">
                <w:rPr>
                  <w:rStyle w:val="a5"/>
                  <w:rFonts w:ascii="Times New Roman" w:hAnsi="Times New Roman" w:cs="Times New Roman"/>
                  <w:sz w:val="24"/>
                  <w:szCs w:val="24"/>
                  <w:lang w:val="uk-UA"/>
                </w:rPr>
                <w:t>https://zakon.rada.gov.ua/laws/show/2341-14</w:t>
              </w:r>
            </w:hyperlink>
          </w:p>
          <w:p w:rsidR="004834BC" w:rsidRPr="004834BC" w:rsidRDefault="004834BC" w:rsidP="004834BC">
            <w:pPr>
              <w:spacing w:after="0" w:line="240" w:lineRule="auto"/>
              <w:ind w:hanging="2"/>
              <w:jc w:val="both"/>
              <w:rPr>
                <w:rFonts w:ascii="Times New Roman" w:hAnsi="Times New Roman" w:cs="Times New Roman"/>
                <w:sz w:val="24"/>
                <w:szCs w:val="24"/>
                <w:lang w:val="uk-UA"/>
              </w:rPr>
            </w:pPr>
            <w:hyperlink r:id="rId11" w:history="1">
              <w:r w:rsidRPr="004834BC">
                <w:rPr>
                  <w:rStyle w:val="a5"/>
                  <w:rFonts w:ascii="Times New Roman" w:hAnsi="Times New Roman" w:cs="Times New Roman"/>
                  <w:sz w:val="24"/>
                  <w:szCs w:val="24"/>
                  <w:lang w:val="uk-UA"/>
                </w:rPr>
                <w:t>https://www.osce.org/uk/project-coordinator-in-ukraine/358166?download=true</w:t>
              </w:r>
            </w:hyperlink>
          </w:p>
          <w:p w:rsidR="004834BC" w:rsidRPr="004834BC" w:rsidRDefault="004834BC" w:rsidP="004834BC">
            <w:pPr>
              <w:spacing w:after="0" w:line="240" w:lineRule="auto"/>
              <w:ind w:hanging="2"/>
              <w:jc w:val="both"/>
              <w:rPr>
                <w:rFonts w:ascii="Times New Roman" w:hAnsi="Times New Roman" w:cs="Times New Roman"/>
                <w:sz w:val="24"/>
                <w:szCs w:val="24"/>
                <w:lang w:val="uk-UA"/>
              </w:rPr>
            </w:pPr>
            <w:hyperlink r:id="rId12" w:history="1">
              <w:r w:rsidRPr="004834BC">
                <w:rPr>
                  <w:rStyle w:val="a5"/>
                  <w:rFonts w:ascii="Times New Roman" w:hAnsi="Times New Roman" w:cs="Times New Roman"/>
                  <w:sz w:val="24"/>
                  <w:szCs w:val="24"/>
                  <w:lang w:val="uk-UA"/>
                </w:rPr>
                <w:t>https://jurkniga.ua/naukovo-praktichniy-komentar-krimnalnogo-kodeksu-ukrani</w:t>
              </w:r>
            </w:hyperlink>
          </w:p>
        </w:tc>
      </w:tr>
      <w:tr w:rsidR="004834BC" w:rsidRPr="004834BC" w:rsidTr="004834BC">
        <w:tc>
          <w:tcPr>
            <w:tcW w:w="623" w:type="dxa"/>
          </w:tcPr>
          <w:p w:rsidR="004834BC" w:rsidRPr="004834BC" w:rsidRDefault="004834BC" w:rsidP="004834BC">
            <w:pPr>
              <w:spacing w:after="0" w:line="240" w:lineRule="auto"/>
              <w:jc w:val="center"/>
              <w:rPr>
                <w:rFonts w:ascii="Times New Roman" w:hAnsi="Times New Roman" w:cs="Times New Roman"/>
                <w:b/>
                <w:bCs/>
                <w:sz w:val="28"/>
                <w:szCs w:val="28"/>
                <w:lang w:val="uk-UA"/>
              </w:rPr>
            </w:pPr>
            <w:r w:rsidRPr="004834BC">
              <w:rPr>
                <w:rFonts w:ascii="Times New Roman" w:hAnsi="Times New Roman" w:cs="Times New Roman"/>
                <w:b/>
                <w:bCs/>
                <w:sz w:val="28"/>
                <w:szCs w:val="28"/>
                <w:lang w:val="uk-UA"/>
              </w:rPr>
              <w:t>4.</w:t>
            </w:r>
          </w:p>
        </w:tc>
        <w:tc>
          <w:tcPr>
            <w:tcW w:w="3419" w:type="dxa"/>
          </w:tcPr>
          <w:p w:rsidR="004834BC" w:rsidRPr="004834BC" w:rsidRDefault="004834BC" w:rsidP="004834BC">
            <w:pPr>
              <w:pStyle w:val="a3"/>
              <w:tabs>
                <w:tab w:val="left" w:pos="6192"/>
              </w:tabs>
              <w:spacing w:after="0"/>
              <w:ind w:left="0" w:right="6" w:firstLine="15"/>
              <w:rPr>
                <w:sz w:val="28"/>
                <w:szCs w:val="28"/>
              </w:rPr>
            </w:pPr>
            <w:r w:rsidRPr="004834BC">
              <w:rPr>
                <w:sz w:val="28"/>
                <w:szCs w:val="28"/>
              </w:rPr>
              <w:t xml:space="preserve">Злочини проти авторитету органів державної влади, органів місцевого </w:t>
            </w:r>
            <w:r w:rsidRPr="004834BC">
              <w:rPr>
                <w:sz w:val="28"/>
                <w:szCs w:val="28"/>
              </w:rPr>
              <w:lastRenderedPageBreak/>
              <w:t xml:space="preserve">самоврядування та об’єднань громадян та злочини проти журналістів </w:t>
            </w:r>
          </w:p>
        </w:tc>
        <w:tc>
          <w:tcPr>
            <w:tcW w:w="6945" w:type="dxa"/>
          </w:tcPr>
          <w:p w:rsidR="004834BC" w:rsidRPr="004834BC" w:rsidRDefault="004834BC" w:rsidP="004834BC">
            <w:pPr>
              <w:spacing w:after="0" w:line="240" w:lineRule="auto"/>
              <w:jc w:val="both"/>
              <w:rPr>
                <w:rFonts w:ascii="Times New Roman" w:hAnsi="Times New Roman" w:cs="Times New Roman"/>
                <w:sz w:val="28"/>
                <w:szCs w:val="28"/>
                <w:lang w:val="uk-UA"/>
              </w:rPr>
            </w:pPr>
            <w:r w:rsidRPr="004834BC">
              <w:rPr>
                <w:rFonts w:ascii="Times New Roman" w:hAnsi="Times New Roman" w:cs="Times New Roman"/>
                <w:sz w:val="28"/>
                <w:szCs w:val="28"/>
                <w:lang w:val="uk-UA"/>
              </w:rPr>
              <w:lastRenderedPageBreak/>
              <w:t xml:space="preserve">Поняття злочинів проти авторитету органів державної влади, органів місцевого самоврядування та об’єднань громадян та злочини проти журналістів і система </w:t>
            </w:r>
            <w:r w:rsidRPr="004834BC">
              <w:rPr>
                <w:rFonts w:ascii="Times New Roman" w:hAnsi="Times New Roman" w:cs="Times New Roman"/>
                <w:sz w:val="28"/>
                <w:szCs w:val="28"/>
                <w:lang w:val="uk-UA"/>
              </w:rPr>
              <w:lastRenderedPageBreak/>
              <w:t>відповідних кримінально-правових норм. Посягання на державну символіку. Вплив на осіб, які виконують владні чи управлінські функції.</w:t>
            </w:r>
          </w:p>
        </w:tc>
        <w:tc>
          <w:tcPr>
            <w:tcW w:w="4559" w:type="dxa"/>
          </w:tcPr>
          <w:p w:rsidR="004834BC" w:rsidRPr="004834BC" w:rsidRDefault="004834BC" w:rsidP="004834BC">
            <w:pPr>
              <w:spacing w:after="0" w:line="240" w:lineRule="auto"/>
              <w:ind w:hanging="2"/>
              <w:jc w:val="both"/>
              <w:rPr>
                <w:rFonts w:ascii="Times New Roman" w:hAnsi="Times New Roman" w:cs="Times New Roman"/>
                <w:sz w:val="24"/>
                <w:szCs w:val="24"/>
                <w:lang w:val="uk-UA"/>
              </w:rPr>
            </w:pPr>
            <w:hyperlink r:id="rId13" w:history="1">
              <w:r w:rsidRPr="004834BC">
                <w:rPr>
                  <w:rStyle w:val="a5"/>
                  <w:rFonts w:ascii="Times New Roman" w:hAnsi="Times New Roman" w:cs="Times New Roman"/>
                  <w:sz w:val="24"/>
                  <w:szCs w:val="24"/>
                  <w:lang w:val="uk-UA"/>
                </w:rPr>
                <w:t>https://zakon.rada.gov.ua/laws/show/2341-14</w:t>
              </w:r>
            </w:hyperlink>
          </w:p>
          <w:p w:rsidR="004834BC" w:rsidRPr="004834BC" w:rsidRDefault="004834BC" w:rsidP="004834BC">
            <w:pPr>
              <w:spacing w:after="0" w:line="240" w:lineRule="auto"/>
              <w:ind w:hanging="2"/>
              <w:jc w:val="both"/>
              <w:rPr>
                <w:rFonts w:ascii="Times New Roman" w:hAnsi="Times New Roman" w:cs="Times New Roman"/>
                <w:sz w:val="24"/>
                <w:szCs w:val="24"/>
                <w:lang w:val="uk-UA"/>
              </w:rPr>
            </w:pPr>
            <w:hyperlink r:id="rId14" w:history="1">
              <w:r w:rsidRPr="004834BC">
                <w:rPr>
                  <w:rStyle w:val="a5"/>
                  <w:rFonts w:ascii="Times New Roman" w:hAnsi="Times New Roman" w:cs="Times New Roman"/>
                  <w:sz w:val="24"/>
                  <w:szCs w:val="24"/>
                  <w:lang w:val="uk-UA"/>
                </w:rPr>
                <w:t>https://www.osce.org/uk/project-</w:t>
              </w:r>
              <w:r w:rsidRPr="004834BC">
                <w:rPr>
                  <w:rStyle w:val="a5"/>
                  <w:rFonts w:ascii="Times New Roman" w:hAnsi="Times New Roman" w:cs="Times New Roman"/>
                  <w:sz w:val="24"/>
                  <w:szCs w:val="24"/>
                  <w:lang w:val="uk-UA"/>
                </w:rPr>
                <w:lastRenderedPageBreak/>
                <w:t>coordinator-in-ukraine/358166?download=true</w:t>
              </w:r>
            </w:hyperlink>
          </w:p>
        </w:tc>
      </w:tr>
      <w:tr w:rsidR="004834BC" w:rsidRPr="004834BC" w:rsidTr="004834BC">
        <w:tc>
          <w:tcPr>
            <w:tcW w:w="623" w:type="dxa"/>
          </w:tcPr>
          <w:p w:rsidR="004834BC" w:rsidRPr="004834BC" w:rsidRDefault="004834BC" w:rsidP="004834BC">
            <w:pPr>
              <w:spacing w:after="0" w:line="240" w:lineRule="auto"/>
              <w:jc w:val="center"/>
              <w:rPr>
                <w:rFonts w:ascii="Times New Roman" w:hAnsi="Times New Roman" w:cs="Times New Roman"/>
                <w:b/>
                <w:bCs/>
                <w:sz w:val="28"/>
                <w:szCs w:val="28"/>
                <w:lang w:val="uk-UA"/>
              </w:rPr>
            </w:pPr>
            <w:r w:rsidRPr="004834BC">
              <w:rPr>
                <w:rFonts w:ascii="Times New Roman" w:hAnsi="Times New Roman" w:cs="Times New Roman"/>
                <w:b/>
                <w:bCs/>
                <w:sz w:val="28"/>
                <w:szCs w:val="28"/>
                <w:lang w:val="uk-UA"/>
              </w:rPr>
              <w:lastRenderedPageBreak/>
              <w:t>5.</w:t>
            </w:r>
          </w:p>
        </w:tc>
        <w:tc>
          <w:tcPr>
            <w:tcW w:w="3419" w:type="dxa"/>
          </w:tcPr>
          <w:p w:rsidR="004834BC" w:rsidRPr="004834BC" w:rsidRDefault="004834BC" w:rsidP="004834BC">
            <w:pPr>
              <w:pStyle w:val="a3"/>
              <w:tabs>
                <w:tab w:val="left" w:pos="6192"/>
              </w:tabs>
              <w:spacing w:after="0"/>
              <w:ind w:left="0" w:right="6" w:firstLine="15"/>
              <w:rPr>
                <w:sz w:val="28"/>
                <w:szCs w:val="28"/>
              </w:rPr>
            </w:pPr>
            <w:r w:rsidRPr="004834BC">
              <w:rPr>
                <w:sz w:val="28"/>
                <w:szCs w:val="28"/>
              </w:rPr>
              <w:t xml:space="preserve">Злочини проти авторитету органів державної влади, органів місцевого самоврядування та об’єднань громадян та злочини проти журналістів </w:t>
            </w:r>
          </w:p>
        </w:tc>
        <w:tc>
          <w:tcPr>
            <w:tcW w:w="6945" w:type="dxa"/>
          </w:tcPr>
          <w:p w:rsidR="004834BC" w:rsidRPr="004834BC" w:rsidRDefault="004834BC" w:rsidP="004834BC">
            <w:pPr>
              <w:spacing w:after="0" w:line="240" w:lineRule="auto"/>
              <w:jc w:val="both"/>
              <w:rPr>
                <w:rFonts w:ascii="Times New Roman" w:hAnsi="Times New Roman" w:cs="Times New Roman"/>
                <w:sz w:val="28"/>
                <w:szCs w:val="28"/>
                <w:lang w:val="uk-UA"/>
              </w:rPr>
            </w:pPr>
            <w:r w:rsidRPr="004834BC">
              <w:rPr>
                <w:rFonts w:ascii="Times New Roman" w:hAnsi="Times New Roman" w:cs="Times New Roman"/>
                <w:sz w:val="28"/>
                <w:szCs w:val="28"/>
                <w:lang w:val="uk-UA"/>
              </w:rPr>
              <w:t>Ігнорування чи підміна органів влади чи управління. Перешкоджання волевиявленню громадян. Посягання на інформаційне забезпечення управлінської діяльності.</w:t>
            </w:r>
          </w:p>
        </w:tc>
        <w:tc>
          <w:tcPr>
            <w:tcW w:w="4559" w:type="dxa"/>
          </w:tcPr>
          <w:p w:rsidR="004834BC" w:rsidRPr="004834BC" w:rsidRDefault="004834BC" w:rsidP="004834BC">
            <w:pPr>
              <w:spacing w:after="0" w:line="240" w:lineRule="auto"/>
              <w:ind w:hanging="2"/>
              <w:jc w:val="both"/>
              <w:rPr>
                <w:rFonts w:ascii="Times New Roman" w:hAnsi="Times New Roman" w:cs="Times New Roman"/>
                <w:sz w:val="24"/>
                <w:szCs w:val="24"/>
                <w:lang w:val="uk-UA"/>
              </w:rPr>
            </w:pPr>
            <w:hyperlink r:id="rId15" w:history="1">
              <w:r w:rsidRPr="004834BC">
                <w:rPr>
                  <w:rStyle w:val="a5"/>
                  <w:rFonts w:ascii="Times New Roman" w:hAnsi="Times New Roman" w:cs="Times New Roman"/>
                  <w:sz w:val="24"/>
                  <w:szCs w:val="24"/>
                  <w:lang w:val="uk-UA"/>
                </w:rPr>
                <w:t>https://zakon.rada.gov.ua/laws/show/2341-14</w:t>
              </w:r>
            </w:hyperlink>
          </w:p>
          <w:p w:rsidR="004834BC" w:rsidRPr="004834BC" w:rsidRDefault="004834BC" w:rsidP="004834BC">
            <w:pPr>
              <w:spacing w:after="0" w:line="240" w:lineRule="auto"/>
              <w:ind w:hanging="2"/>
              <w:jc w:val="both"/>
              <w:rPr>
                <w:rFonts w:ascii="Times New Roman" w:hAnsi="Times New Roman" w:cs="Times New Roman"/>
                <w:sz w:val="24"/>
                <w:szCs w:val="24"/>
                <w:lang w:val="uk-UA"/>
              </w:rPr>
            </w:pPr>
            <w:hyperlink r:id="rId16" w:history="1">
              <w:r w:rsidRPr="004834BC">
                <w:rPr>
                  <w:rStyle w:val="a5"/>
                  <w:rFonts w:ascii="Times New Roman" w:hAnsi="Times New Roman" w:cs="Times New Roman"/>
                  <w:sz w:val="24"/>
                  <w:szCs w:val="24"/>
                  <w:lang w:val="uk-UA"/>
                </w:rPr>
                <w:t>https://www.osce.org/uk/project-coordinator-in-ukraine/358166?download=true</w:t>
              </w:r>
            </w:hyperlink>
          </w:p>
        </w:tc>
      </w:tr>
      <w:tr w:rsidR="004834BC" w:rsidRPr="004834BC" w:rsidTr="004834BC">
        <w:tc>
          <w:tcPr>
            <w:tcW w:w="623" w:type="dxa"/>
          </w:tcPr>
          <w:p w:rsidR="004834BC" w:rsidRPr="004834BC" w:rsidRDefault="004834BC" w:rsidP="004834BC">
            <w:pPr>
              <w:spacing w:after="0" w:line="240" w:lineRule="auto"/>
              <w:jc w:val="center"/>
              <w:rPr>
                <w:rFonts w:ascii="Times New Roman" w:hAnsi="Times New Roman" w:cs="Times New Roman"/>
                <w:b/>
                <w:bCs/>
                <w:sz w:val="28"/>
                <w:szCs w:val="28"/>
                <w:lang w:val="uk-UA"/>
              </w:rPr>
            </w:pPr>
            <w:r w:rsidRPr="004834BC">
              <w:rPr>
                <w:rFonts w:ascii="Times New Roman" w:hAnsi="Times New Roman" w:cs="Times New Roman"/>
                <w:b/>
                <w:bCs/>
                <w:sz w:val="28"/>
                <w:szCs w:val="28"/>
                <w:lang w:val="uk-UA"/>
              </w:rPr>
              <w:t>6.</w:t>
            </w:r>
          </w:p>
        </w:tc>
        <w:tc>
          <w:tcPr>
            <w:tcW w:w="3419" w:type="dxa"/>
          </w:tcPr>
          <w:p w:rsidR="004834BC" w:rsidRPr="004834BC" w:rsidRDefault="004834BC" w:rsidP="004834BC">
            <w:pPr>
              <w:pStyle w:val="a3"/>
              <w:tabs>
                <w:tab w:val="left" w:pos="6192"/>
              </w:tabs>
              <w:spacing w:after="0"/>
              <w:ind w:left="0" w:right="6" w:firstLine="15"/>
              <w:rPr>
                <w:sz w:val="28"/>
                <w:szCs w:val="28"/>
              </w:rPr>
            </w:pPr>
            <w:r w:rsidRPr="004834BC">
              <w:rPr>
                <w:sz w:val="28"/>
                <w:szCs w:val="28"/>
              </w:rPr>
              <w:t xml:space="preserve">Злочини у сфері використання електронно-обчислювальних машин (комп’ютерів ), систем та комп’ютерних мереж і мереж електрозв’язку </w:t>
            </w:r>
          </w:p>
        </w:tc>
        <w:tc>
          <w:tcPr>
            <w:tcW w:w="6945" w:type="dxa"/>
          </w:tcPr>
          <w:p w:rsidR="004834BC" w:rsidRPr="004834BC" w:rsidRDefault="004834BC" w:rsidP="004834BC">
            <w:pPr>
              <w:spacing w:after="0" w:line="240" w:lineRule="auto"/>
              <w:jc w:val="both"/>
              <w:rPr>
                <w:rFonts w:ascii="Times New Roman" w:hAnsi="Times New Roman" w:cs="Times New Roman"/>
                <w:sz w:val="28"/>
                <w:szCs w:val="28"/>
                <w:lang w:val="uk-UA"/>
              </w:rPr>
            </w:pPr>
            <w:r w:rsidRPr="004834BC">
              <w:rPr>
                <w:rFonts w:ascii="Times New Roman" w:hAnsi="Times New Roman" w:cs="Times New Roman"/>
                <w:sz w:val="28"/>
                <w:szCs w:val="28"/>
                <w:lang w:val="uk-UA"/>
              </w:rPr>
              <w:t>Поняття злочинів у сфері використання електронно-обчислювальних машин (комп’ютерів ), систем та комп’ютерних мереж і мереж електрозв’язку. Види злочинів у сфері використання електронно-обчислювальних машин (комп’ютерів ), систем та комп’ютерних мереж і мереж електрозв’язку.</w:t>
            </w:r>
          </w:p>
        </w:tc>
        <w:tc>
          <w:tcPr>
            <w:tcW w:w="4559" w:type="dxa"/>
          </w:tcPr>
          <w:p w:rsidR="004834BC" w:rsidRPr="004834BC" w:rsidRDefault="004834BC" w:rsidP="004834BC">
            <w:pPr>
              <w:spacing w:after="0" w:line="240" w:lineRule="auto"/>
              <w:ind w:hanging="2"/>
              <w:jc w:val="both"/>
              <w:rPr>
                <w:rFonts w:ascii="Times New Roman" w:hAnsi="Times New Roman" w:cs="Times New Roman"/>
                <w:sz w:val="24"/>
                <w:szCs w:val="24"/>
                <w:lang w:val="uk-UA"/>
              </w:rPr>
            </w:pPr>
            <w:hyperlink r:id="rId17" w:history="1">
              <w:r w:rsidRPr="004834BC">
                <w:rPr>
                  <w:rStyle w:val="a5"/>
                  <w:rFonts w:ascii="Times New Roman" w:hAnsi="Times New Roman" w:cs="Times New Roman"/>
                  <w:sz w:val="24"/>
                  <w:szCs w:val="24"/>
                  <w:lang w:val="uk-UA"/>
                </w:rPr>
                <w:t>https://zakon.rada.gov.ua/laws/show/2341-14</w:t>
              </w:r>
            </w:hyperlink>
          </w:p>
          <w:p w:rsidR="004834BC" w:rsidRPr="004834BC" w:rsidRDefault="004834BC" w:rsidP="004834BC">
            <w:pPr>
              <w:spacing w:after="0" w:line="240" w:lineRule="auto"/>
              <w:ind w:hanging="2"/>
              <w:jc w:val="both"/>
              <w:rPr>
                <w:rFonts w:ascii="Times New Roman" w:hAnsi="Times New Roman" w:cs="Times New Roman"/>
                <w:sz w:val="24"/>
                <w:szCs w:val="24"/>
                <w:lang w:val="uk-UA"/>
              </w:rPr>
            </w:pPr>
            <w:hyperlink r:id="rId18" w:history="1">
              <w:r w:rsidRPr="004834BC">
                <w:rPr>
                  <w:rStyle w:val="a5"/>
                  <w:rFonts w:ascii="Times New Roman" w:hAnsi="Times New Roman" w:cs="Times New Roman"/>
                  <w:sz w:val="24"/>
                  <w:szCs w:val="24"/>
                  <w:lang w:val="uk-UA"/>
                </w:rPr>
                <w:t>https://www.osce.org/uk/project-coordinator-in-ukraine/358166?download=true</w:t>
              </w:r>
            </w:hyperlink>
          </w:p>
        </w:tc>
      </w:tr>
      <w:tr w:rsidR="004834BC" w:rsidRPr="004834BC" w:rsidTr="004834BC">
        <w:tc>
          <w:tcPr>
            <w:tcW w:w="623" w:type="dxa"/>
          </w:tcPr>
          <w:p w:rsidR="004834BC" w:rsidRPr="004834BC" w:rsidRDefault="004834BC" w:rsidP="004834BC">
            <w:pPr>
              <w:spacing w:after="0" w:line="240" w:lineRule="auto"/>
              <w:jc w:val="center"/>
              <w:rPr>
                <w:rFonts w:ascii="Times New Roman" w:hAnsi="Times New Roman" w:cs="Times New Roman"/>
                <w:b/>
                <w:bCs/>
                <w:sz w:val="28"/>
                <w:szCs w:val="28"/>
                <w:lang w:val="uk-UA"/>
              </w:rPr>
            </w:pPr>
            <w:r w:rsidRPr="004834BC">
              <w:rPr>
                <w:rFonts w:ascii="Times New Roman" w:hAnsi="Times New Roman" w:cs="Times New Roman"/>
                <w:b/>
                <w:bCs/>
                <w:sz w:val="28"/>
                <w:szCs w:val="28"/>
                <w:lang w:val="uk-UA"/>
              </w:rPr>
              <w:t>7.</w:t>
            </w:r>
          </w:p>
        </w:tc>
        <w:tc>
          <w:tcPr>
            <w:tcW w:w="3419" w:type="dxa"/>
          </w:tcPr>
          <w:p w:rsidR="004834BC" w:rsidRPr="004834BC" w:rsidRDefault="004834BC" w:rsidP="004834BC">
            <w:pPr>
              <w:pStyle w:val="a3"/>
              <w:tabs>
                <w:tab w:val="left" w:pos="6192"/>
              </w:tabs>
              <w:spacing w:after="0"/>
              <w:ind w:left="0" w:right="6" w:firstLine="15"/>
              <w:rPr>
                <w:sz w:val="28"/>
                <w:szCs w:val="28"/>
              </w:rPr>
            </w:pPr>
            <w:r w:rsidRPr="004834BC">
              <w:rPr>
                <w:sz w:val="28"/>
                <w:szCs w:val="28"/>
              </w:rPr>
              <w:t>Злочини у сфері службової діяльності та професійної діяльності пов’язаної  з наданням публічних послуг</w:t>
            </w:r>
          </w:p>
        </w:tc>
        <w:tc>
          <w:tcPr>
            <w:tcW w:w="6945" w:type="dxa"/>
          </w:tcPr>
          <w:p w:rsidR="004834BC" w:rsidRPr="004834BC" w:rsidRDefault="004834BC" w:rsidP="004834BC">
            <w:pPr>
              <w:spacing w:after="0" w:line="240" w:lineRule="auto"/>
              <w:jc w:val="both"/>
              <w:rPr>
                <w:rFonts w:ascii="Times New Roman" w:hAnsi="Times New Roman" w:cs="Times New Roman"/>
                <w:sz w:val="28"/>
                <w:szCs w:val="28"/>
                <w:lang w:val="uk-UA"/>
              </w:rPr>
            </w:pPr>
            <w:r w:rsidRPr="004834BC">
              <w:rPr>
                <w:rFonts w:ascii="Times New Roman" w:hAnsi="Times New Roman" w:cs="Times New Roman"/>
                <w:sz w:val="28"/>
                <w:szCs w:val="28"/>
                <w:lang w:val="uk-UA"/>
              </w:rPr>
              <w:t>Поняття, ознаки і види злочинів у сфері службової діяльності та професійної діяльності пов’язаної  з наданням публічних послуг. Злочини, які посягають на нормальну службову діяльність в органах державної влади, місцевого самоврядування та в інших юридичних особах публічного права. Злочини, які посягають на нормальну службову діяльність в юридичних особах приватного права.</w:t>
            </w:r>
          </w:p>
        </w:tc>
        <w:tc>
          <w:tcPr>
            <w:tcW w:w="4559" w:type="dxa"/>
          </w:tcPr>
          <w:p w:rsidR="004834BC" w:rsidRPr="004834BC" w:rsidRDefault="004834BC" w:rsidP="004834BC">
            <w:pPr>
              <w:spacing w:after="0" w:line="240" w:lineRule="auto"/>
              <w:ind w:hanging="2"/>
              <w:jc w:val="both"/>
              <w:rPr>
                <w:rFonts w:ascii="Times New Roman" w:hAnsi="Times New Roman" w:cs="Times New Roman"/>
                <w:sz w:val="24"/>
                <w:szCs w:val="24"/>
                <w:lang w:val="uk-UA"/>
              </w:rPr>
            </w:pPr>
            <w:hyperlink r:id="rId19" w:history="1">
              <w:r w:rsidRPr="004834BC">
                <w:rPr>
                  <w:rStyle w:val="a5"/>
                  <w:rFonts w:ascii="Times New Roman" w:hAnsi="Times New Roman" w:cs="Times New Roman"/>
                  <w:sz w:val="24"/>
                  <w:szCs w:val="24"/>
                  <w:lang w:val="uk-UA"/>
                </w:rPr>
                <w:t>https://zakon.rada.gov.ua/laws/show/2341-14</w:t>
              </w:r>
            </w:hyperlink>
          </w:p>
          <w:p w:rsidR="004834BC" w:rsidRPr="004834BC" w:rsidRDefault="004834BC" w:rsidP="004834BC">
            <w:pPr>
              <w:spacing w:after="0" w:line="240" w:lineRule="auto"/>
              <w:ind w:hanging="2"/>
              <w:jc w:val="both"/>
              <w:rPr>
                <w:rFonts w:ascii="Times New Roman" w:hAnsi="Times New Roman" w:cs="Times New Roman"/>
                <w:sz w:val="24"/>
                <w:szCs w:val="24"/>
                <w:lang w:val="uk-UA"/>
              </w:rPr>
            </w:pPr>
            <w:hyperlink r:id="rId20" w:history="1">
              <w:r w:rsidRPr="004834BC">
                <w:rPr>
                  <w:rStyle w:val="a5"/>
                  <w:rFonts w:ascii="Times New Roman" w:hAnsi="Times New Roman" w:cs="Times New Roman"/>
                  <w:sz w:val="24"/>
                  <w:szCs w:val="24"/>
                  <w:lang w:val="uk-UA"/>
                </w:rPr>
                <w:t>https://www.osce.org/uk/project-coordinator-in-ukraine/358166?download=true</w:t>
              </w:r>
            </w:hyperlink>
          </w:p>
        </w:tc>
      </w:tr>
      <w:tr w:rsidR="004834BC" w:rsidRPr="004834BC" w:rsidTr="004834BC">
        <w:tc>
          <w:tcPr>
            <w:tcW w:w="623" w:type="dxa"/>
          </w:tcPr>
          <w:p w:rsidR="004834BC" w:rsidRPr="004834BC" w:rsidRDefault="004834BC" w:rsidP="004834BC">
            <w:pPr>
              <w:spacing w:after="0" w:line="240" w:lineRule="auto"/>
              <w:jc w:val="center"/>
              <w:rPr>
                <w:rFonts w:ascii="Times New Roman" w:hAnsi="Times New Roman" w:cs="Times New Roman"/>
                <w:b/>
                <w:bCs/>
                <w:sz w:val="28"/>
                <w:szCs w:val="28"/>
                <w:lang w:val="uk-UA"/>
              </w:rPr>
            </w:pPr>
            <w:r w:rsidRPr="004834BC">
              <w:rPr>
                <w:rFonts w:ascii="Times New Roman" w:hAnsi="Times New Roman" w:cs="Times New Roman"/>
                <w:b/>
                <w:bCs/>
                <w:sz w:val="28"/>
                <w:szCs w:val="28"/>
                <w:lang w:val="uk-UA"/>
              </w:rPr>
              <w:t>8.</w:t>
            </w:r>
          </w:p>
        </w:tc>
        <w:tc>
          <w:tcPr>
            <w:tcW w:w="3419" w:type="dxa"/>
          </w:tcPr>
          <w:p w:rsidR="004834BC" w:rsidRPr="004834BC" w:rsidRDefault="004834BC" w:rsidP="004834BC">
            <w:pPr>
              <w:pStyle w:val="a3"/>
              <w:tabs>
                <w:tab w:val="left" w:pos="6192"/>
              </w:tabs>
              <w:spacing w:after="0"/>
              <w:ind w:left="0" w:right="6" w:firstLine="15"/>
              <w:rPr>
                <w:sz w:val="28"/>
                <w:szCs w:val="28"/>
              </w:rPr>
            </w:pPr>
            <w:r w:rsidRPr="004834BC">
              <w:rPr>
                <w:sz w:val="28"/>
                <w:szCs w:val="28"/>
              </w:rPr>
              <w:t>Злочини проти правосуддя</w:t>
            </w:r>
          </w:p>
        </w:tc>
        <w:tc>
          <w:tcPr>
            <w:tcW w:w="6945" w:type="dxa"/>
          </w:tcPr>
          <w:p w:rsidR="004834BC" w:rsidRPr="004834BC" w:rsidRDefault="004834BC" w:rsidP="004834BC">
            <w:pPr>
              <w:spacing w:after="0" w:line="240" w:lineRule="auto"/>
              <w:jc w:val="both"/>
              <w:rPr>
                <w:rFonts w:ascii="Times New Roman" w:hAnsi="Times New Roman" w:cs="Times New Roman"/>
                <w:sz w:val="28"/>
                <w:szCs w:val="28"/>
                <w:lang w:val="uk-UA"/>
              </w:rPr>
            </w:pPr>
            <w:r w:rsidRPr="004834BC">
              <w:rPr>
                <w:rFonts w:ascii="Times New Roman" w:hAnsi="Times New Roman" w:cs="Times New Roman"/>
                <w:sz w:val="28"/>
                <w:szCs w:val="28"/>
                <w:lang w:val="uk-UA"/>
              </w:rPr>
              <w:t xml:space="preserve">Поняття, ознаки та види злочинів проти правосуддя. Злочини , які посягають на відносини, що забезпечують належну реалізацію конституційних принципів здійснення правосуддя. Злочини, які посягають на відносини, що забезпечують охорону життя, здоров’я, </w:t>
            </w:r>
            <w:r w:rsidRPr="004834BC">
              <w:rPr>
                <w:rFonts w:ascii="Times New Roman" w:hAnsi="Times New Roman" w:cs="Times New Roman"/>
                <w:sz w:val="28"/>
                <w:szCs w:val="28"/>
                <w:lang w:val="uk-UA"/>
              </w:rPr>
              <w:lastRenderedPageBreak/>
              <w:t xml:space="preserve">власності та особисту безпеку суддів, народних засідателів, присяжних та інших учасників провадження. </w:t>
            </w:r>
          </w:p>
        </w:tc>
        <w:tc>
          <w:tcPr>
            <w:tcW w:w="4559" w:type="dxa"/>
          </w:tcPr>
          <w:p w:rsidR="004834BC" w:rsidRPr="004834BC" w:rsidRDefault="004834BC" w:rsidP="004834BC">
            <w:pPr>
              <w:spacing w:after="0" w:line="240" w:lineRule="auto"/>
              <w:ind w:hanging="2"/>
              <w:jc w:val="both"/>
              <w:rPr>
                <w:rFonts w:ascii="Times New Roman" w:hAnsi="Times New Roman" w:cs="Times New Roman"/>
                <w:sz w:val="24"/>
                <w:szCs w:val="24"/>
                <w:lang w:val="uk-UA"/>
              </w:rPr>
            </w:pPr>
            <w:hyperlink r:id="rId21" w:history="1">
              <w:r w:rsidRPr="004834BC">
                <w:rPr>
                  <w:rStyle w:val="a5"/>
                  <w:rFonts w:ascii="Times New Roman" w:hAnsi="Times New Roman" w:cs="Times New Roman"/>
                  <w:sz w:val="24"/>
                  <w:szCs w:val="24"/>
                  <w:lang w:val="uk-UA"/>
                </w:rPr>
                <w:t>https://zakon.rada.gov.ua/laws/show/2341-14</w:t>
              </w:r>
            </w:hyperlink>
          </w:p>
          <w:p w:rsidR="004834BC" w:rsidRPr="004834BC" w:rsidRDefault="004834BC" w:rsidP="004834BC">
            <w:pPr>
              <w:spacing w:after="0" w:line="240" w:lineRule="auto"/>
              <w:ind w:hanging="2"/>
              <w:jc w:val="both"/>
              <w:rPr>
                <w:rFonts w:ascii="Times New Roman" w:hAnsi="Times New Roman" w:cs="Times New Roman"/>
                <w:sz w:val="24"/>
                <w:szCs w:val="24"/>
                <w:lang w:val="uk-UA"/>
              </w:rPr>
            </w:pPr>
            <w:hyperlink r:id="rId22" w:history="1">
              <w:r w:rsidRPr="004834BC">
                <w:rPr>
                  <w:rStyle w:val="a5"/>
                  <w:rFonts w:ascii="Times New Roman" w:hAnsi="Times New Roman" w:cs="Times New Roman"/>
                  <w:sz w:val="24"/>
                  <w:szCs w:val="24"/>
                  <w:lang w:val="uk-UA"/>
                </w:rPr>
                <w:t>https://www.osce.org/uk/project-coordinator-in-ukraine/358166?download=true</w:t>
              </w:r>
            </w:hyperlink>
          </w:p>
        </w:tc>
      </w:tr>
      <w:tr w:rsidR="004834BC" w:rsidRPr="004834BC" w:rsidTr="004834BC">
        <w:tc>
          <w:tcPr>
            <w:tcW w:w="623" w:type="dxa"/>
          </w:tcPr>
          <w:p w:rsidR="004834BC" w:rsidRPr="004834BC" w:rsidRDefault="004834BC" w:rsidP="004834BC">
            <w:pPr>
              <w:spacing w:after="0" w:line="240" w:lineRule="auto"/>
              <w:jc w:val="center"/>
              <w:rPr>
                <w:rFonts w:ascii="Times New Roman" w:hAnsi="Times New Roman" w:cs="Times New Roman"/>
                <w:b/>
                <w:bCs/>
                <w:sz w:val="28"/>
                <w:szCs w:val="28"/>
                <w:lang w:val="uk-UA"/>
              </w:rPr>
            </w:pPr>
            <w:r w:rsidRPr="004834BC">
              <w:rPr>
                <w:rFonts w:ascii="Times New Roman" w:hAnsi="Times New Roman" w:cs="Times New Roman"/>
                <w:b/>
                <w:bCs/>
                <w:sz w:val="28"/>
                <w:szCs w:val="28"/>
                <w:lang w:val="uk-UA"/>
              </w:rPr>
              <w:lastRenderedPageBreak/>
              <w:t>9.</w:t>
            </w:r>
          </w:p>
        </w:tc>
        <w:tc>
          <w:tcPr>
            <w:tcW w:w="3419" w:type="dxa"/>
          </w:tcPr>
          <w:p w:rsidR="004834BC" w:rsidRPr="004834BC" w:rsidRDefault="004834BC" w:rsidP="004834BC">
            <w:pPr>
              <w:pStyle w:val="a3"/>
              <w:tabs>
                <w:tab w:val="left" w:pos="6192"/>
              </w:tabs>
              <w:spacing w:after="0"/>
              <w:ind w:left="0" w:right="6" w:firstLine="15"/>
              <w:rPr>
                <w:sz w:val="28"/>
                <w:szCs w:val="28"/>
              </w:rPr>
            </w:pPr>
            <w:r w:rsidRPr="004834BC">
              <w:rPr>
                <w:sz w:val="28"/>
                <w:szCs w:val="28"/>
              </w:rPr>
              <w:t>Злочини проти встановленого порядку несення військової служби</w:t>
            </w:r>
          </w:p>
        </w:tc>
        <w:tc>
          <w:tcPr>
            <w:tcW w:w="6945" w:type="dxa"/>
          </w:tcPr>
          <w:p w:rsidR="004834BC" w:rsidRPr="004834BC" w:rsidRDefault="004834BC" w:rsidP="004834BC">
            <w:pPr>
              <w:spacing w:after="0" w:line="240" w:lineRule="auto"/>
              <w:jc w:val="both"/>
              <w:rPr>
                <w:rFonts w:ascii="Times New Roman" w:hAnsi="Times New Roman" w:cs="Times New Roman"/>
                <w:sz w:val="28"/>
                <w:szCs w:val="28"/>
                <w:lang w:val="uk-UA"/>
              </w:rPr>
            </w:pPr>
            <w:r w:rsidRPr="004834BC">
              <w:rPr>
                <w:rFonts w:ascii="Times New Roman" w:hAnsi="Times New Roman" w:cs="Times New Roman"/>
                <w:sz w:val="28"/>
                <w:szCs w:val="28"/>
                <w:lang w:val="uk-UA"/>
              </w:rPr>
              <w:t>Поняття та види військових злочинів. Злочини проти порядку підлеглості і військової честі. Злочини проти порядку проходження військової служби. Злочини проти законів і звичаїв війни.</w:t>
            </w:r>
          </w:p>
        </w:tc>
        <w:tc>
          <w:tcPr>
            <w:tcW w:w="4559" w:type="dxa"/>
          </w:tcPr>
          <w:p w:rsidR="004834BC" w:rsidRPr="004834BC" w:rsidRDefault="004834BC" w:rsidP="004834BC">
            <w:pPr>
              <w:spacing w:after="0" w:line="240" w:lineRule="auto"/>
              <w:ind w:hanging="2"/>
              <w:jc w:val="both"/>
              <w:rPr>
                <w:rFonts w:ascii="Times New Roman" w:hAnsi="Times New Roman" w:cs="Times New Roman"/>
                <w:sz w:val="24"/>
                <w:szCs w:val="24"/>
                <w:lang w:val="uk-UA"/>
              </w:rPr>
            </w:pPr>
            <w:hyperlink r:id="rId23" w:history="1">
              <w:r w:rsidRPr="004834BC">
                <w:rPr>
                  <w:rStyle w:val="a5"/>
                  <w:rFonts w:ascii="Times New Roman" w:hAnsi="Times New Roman" w:cs="Times New Roman"/>
                  <w:sz w:val="24"/>
                  <w:szCs w:val="24"/>
                  <w:lang w:val="uk-UA"/>
                </w:rPr>
                <w:t>https://zakon.rada.gov.ua/laws/show/2341-14</w:t>
              </w:r>
            </w:hyperlink>
          </w:p>
          <w:p w:rsidR="004834BC" w:rsidRPr="004834BC" w:rsidRDefault="004834BC" w:rsidP="004834BC">
            <w:pPr>
              <w:spacing w:after="0" w:line="240" w:lineRule="auto"/>
              <w:ind w:hanging="2"/>
              <w:jc w:val="both"/>
              <w:rPr>
                <w:rFonts w:ascii="Times New Roman" w:hAnsi="Times New Roman" w:cs="Times New Roman"/>
                <w:sz w:val="24"/>
                <w:szCs w:val="24"/>
                <w:lang w:val="uk-UA"/>
              </w:rPr>
            </w:pPr>
            <w:hyperlink r:id="rId24" w:history="1">
              <w:r w:rsidRPr="004834BC">
                <w:rPr>
                  <w:rStyle w:val="a5"/>
                  <w:rFonts w:ascii="Times New Roman" w:hAnsi="Times New Roman" w:cs="Times New Roman"/>
                  <w:sz w:val="24"/>
                  <w:szCs w:val="24"/>
                  <w:lang w:val="uk-UA"/>
                </w:rPr>
                <w:t>https://www.osce.org/uk/project-coordinator-in-ukraine/358166?download=true</w:t>
              </w:r>
            </w:hyperlink>
          </w:p>
        </w:tc>
      </w:tr>
      <w:tr w:rsidR="004834BC" w:rsidRPr="004834BC" w:rsidTr="004834BC">
        <w:tc>
          <w:tcPr>
            <w:tcW w:w="623" w:type="dxa"/>
          </w:tcPr>
          <w:p w:rsidR="004834BC" w:rsidRPr="004834BC" w:rsidRDefault="004834BC" w:rsidP="004834BC">
            <w:pPr>
              <w:spacing w:after="0" w:line="240" w:lineRule="auto"/>
              <w:jc w:val="center"/>
              <w:rPr>
                <w:rFonts w:ascii="Times New Roman" w:hAnsi="Times New Roman" w:cs="Times New Roman"/>
                <w:b/>
                <w:bCs/>
                <w:sz w:val="28"/>
                <w:szCs w:val="28"/>
                <w:lang w:val="uk-UA"/>
              </w:rPr>
            </w:pPr>
            <w:r w:rsidRPr="004834BC">
              <w:rPr>
                <w:rFonts w:ascii="Times New Roman" w:hAnsi="Times New Roman" w:cs="Times New Roman"/>
                <w:b/>
                <w:bCs/>
                <w:sz w:val="28"/>
                <w:szCs w:val="28"/>
                <w:lang w:val="uk-UA"/>
              </w:rPr>
              <w:t>10.</w:t>
            </w:r>
          </w:p>
        </w:tc>
        <w:tc>
          <w:tcPr>
            <w:tcW w:w="3419" w:type="dxa"/>
          </w:tcPr>
          <w:p w:rsidR="004834BC" w:rsidRPr="004834BC" w:rsidRDefault="004834BC" w:rsidP="004834BC">
            <w:pPr>
              <w:pStyle w:val="a3"/>
              <w:tabs>
                <w:tab w:val="left" w:pos="6192"/>
              </w:tabs>
              <w:spacing w:after="0"/>
              <w:ind w:left="0" w:right="6" w:firstLine="15"/>
              <w:rPr>
                <w:sz w:val="28"/>
                <w:szCs w:val="28"/>
              </w:rPr>
            </w:pPr>
            <w:r w:rsidRPr="004834BC">
              <w:rPr>
                <w:sz w:val="28"/>
                <w:szCs w:val="28"/>
              </w:rPr>
              <w:t>Злочини проти миру, безпеки людства і міжнародного правопорядку</w:t>
            </w:r>
          </w:p>
        </w:tc>
        <w:tc>
          <w:tcPr>
            <w:tcW w:w="6945" w:type="dxa"/>
          </w:tcPr>
          <w:p w:rsidR="004834BC" w:rsidRPr="004834BC" w:rsidRDefault="004834BC" w:rsidP="004834BC">
            <w:pPr>
              <w:spacing w:after="0" w:line="240" w:lineRule="auto"/>
              <w:jc w:val="both"/>
              <w:rPr>
                <w:rFonts w:ascii="Times New Roman" w:hAnsi="Times New Roman" w:cs="Times New Roman"/>
                <w:sz w:val="28"/>
                <w:szCs w:val="28"/>
                <w:lang w:val="uk-UA"/>
              </w:rPr>
            </w:pPr>
            <w:r w:rsidRPr="004834BC">
              <w:rPr>
                <w:rFonts w:ascii="Times New Roman" w:hAnsi="Times New Roman" w:cs="Times New Roman"/>
                <w:sz w:val="28"/>
                <w:szCs w:val="28"/>
                <w:lang w:val="uk-UA"/>
              </w:rPr>
              <w:t>Поняття, загальна характеристика і види злочинів проти миру, безпеки людства і міжнародного правопорядку. Злочини проти миру. Злочини проти безпеки людства.</w:t>
            </w:r>
          </w:p>
        </w:tc>
        <w:tc>
          <w:tcPr>
            <w:tcW w:w="4559" w:type="dxa"/>
          </w:tcPr>
          <w:p w:rsidR="004834BC" w:rsidRPr="004834BC" w:rsidRDefault="004834BC" w:rsidP="004834BC">
            <w:pPr>
              <w:spacing w:after="0" w:line="240" w:lineRule="auto"/>
              <w:ind w:hanging="2"/>
              <w:jc w:val="both"/>
              <w:rPr>
                <w:rFonts w:ascii="Times New Roman" w:hAnsi="Times New Roman" w:cs="Times New Roman"/>
                <w:sz w:val="24"/>
                <w:szCs w:val="24"/>
                <w:lang w:val="uk-UA"/>
              </w:rPr>
            </w:pPr>
            <w:hyperlink r:id="rId25" w:history="1">
              <w:r w:rsidRPr="004834BC">
                <w:rPr>
                  <w:rStyle w:val="a5"/>
                  <w:rFonts w:ascii="Times New Roman" w:hAnsi="Times New Roman" w:cs="Times New Roman"/>
                  <w:sz w:val="24"/>
                  <w:szCs w:val="24"/>
                  <w:lang w:val="uk-UA"/>
                </w:rPr>
                <w:t>https://zakon.rada.gov.ua/laws/show/2341-14</w:t>
              </w:r>
            </w:hyperlink>
          </w:p>
          <w:p w:rsidR="004834BC" w:rsidRPr="004834BC" w:rsidRDefault="004834BC" w:rsidP="004834BC">
            <w:pPr>
              <w:spacing w:after="0" w:line="240" w:lineRule="auto"/>
              <w:ind w:hanging="2"/>
              <w:jc w:val="both"/>
              <w:rPr>
                <w:rFonts w:ascii="Times New Roman" w:hAnsi="Times New Roman" w:cs="Times New Roman"/>
                <w:sz w:val="24"/>
                <w:szCs w:val="24"/>
                <w:lang w:val="uk-UA"/>
              </w:rPr>
            </w:pPr>
            <w:hyperlink r:id="rId26" w:history="1">
              <w:r w:rsidRPr="004834BC">
                <w:rPr>
                  <w:rStyle w:val="a5"/>
                  <w:rFonts w:ascii="Times New Roman" w:hAnsi="Times New Roman" w:cs="Times New Roman"/>
                  <w:sz w:val="24"/>
                  <w:szCs w:val="24"/>
                  <w:lang w:val="uk-UA"/>
                </w:rPr>
                <w:t>https://www.osce.org/uk/project-coordinator-in-ukraine/358166?download=true</w:t>
              </w:r>
            </w:hyperlink>
          </w:p>
        </w:tc>
      </w:tr>
      <w:tr w:rsidR="004834BC" w:rsidRPr="004834BC" w:rsidTr="004834BC">
        <w:tc>
          <w:tcPr>
            <w:tcW w:w="623" w:type="dxa"/>
          </w:tcPr>
          <w:p w:rsidR="004834BC" w:rsidRPr="004834BC" w:rsidRDefault="004834BC" w:rsidP="004834BC">
            <w:pPr>
              <w:spacing w:after="0" w:line="240" w:lineRule="auto"/>
              <w:jc w:val="center"/>
              <w:rPr>
                <w:rFonts w:ascii="Times New Roman" w:hAnsi="Times New Roman" w:cs="Times New Roman"/>
                <w:b/>
                <w:bCs/>
                <w:sz w:val="28"/>
                <w:szCs w:val="28"/>
                <w:lang w:val="uk-UA"/>
              </w:rPr>
            </w:pPr>
            <w:r w:rsidRPr="004834BC">
              <w:rPr>
                <w:rFonts w:ascii="Times New Roman" w:hAnsi="Times New Roman" w:cs="Times New Roman"/>
                <w:b/>
                <w:bCs/>
                <w:sz w:val="28"/>
                <w:szCs w:val="28"/>
                <w:lang w:val="uk-UA"/>
              </w:rPr>
              <w:t>11.</w:t>
            </w:r>
          </w:p>
        </w:tc>
        <w:tc>
          <w:tcPr>
            <w:tcW w:w="3419" w:type="dxa"/>
          </w:tcPr>
          <w:p w:rsidR="004834BC" w:rsidRPr="004834BC" w:rsidRDefault="004834BC" w:rsidP="004834BC">
            <w:pPr>
              <w:pStyle w:val="a3"/>
              <w:tabs>
                <w:tab w:val="left" w:pos="6192"/>
              </w:tabs>
              <w:spacing w:after="0"/>
              <w:ind w:left="0" w:right="6" w:firstLine="15"/>
              <w:rPr>
                <w:sz w:val="28"/>
                <w:szCs w:val="28"/>
              </w:rPr>
            </w:pPr>
            <w:r w:rsidRPr="004834BC">
              <w:rPr>
                <w:sz w:val="28"/>
                <w:szCs w:val="28"/>
              </w:rPr>
              <w:t>Основні питання Особливої частини кримінального права зарубіжних держав</w:t>
            </w:r>
          </w:p>
        </w:tc>
        <w:tc>
          <w:tcPr>
            <w:tcW w:w="6945" w:type="dxa"/>
          </w:tcPr>
          <w:p w:rsidR="004834BC" w:rsidRPr="004834BC" w:rsidRDefault="004834BC" w:rsidP="004834BC">
            <w:pPr>
              <w:spacing w:after="0" w:line="240" w:lineRule="auto"/>
              <w:jc w:val="both"/>
              <w:rPr>
                <w:rFonts w:ascii="Times New Roman" w:hAnsi="Times New Roman" w:cs="Times New Roman"/>
                <w:sz w:val="28"/>
                <w:szCs w:val="28"/>
                <w:lang w:val="uk-UA"/>
              </w:rPr>
            </w:pPr>
            <w:r w:rsidRPr="004834BC">
              <w:rPr>
                <w:rFonts w:ascii="Times New Roman" w:hAnsi="Times New Roman" w:cs="Times New Roman"/>
                <w:sz w:val="28"/>
                <w:szCs w:val="28"/>
                <w:lang w:val="uk-UA"/>
              </w:rPr>
              <w:t>Загальна характеристика Особливої частини кримінального права окремих зарубіжних держав.  Регламентація відповідальності за злочини проти власності за КК України та КК Польщі. Характеристика злочинів проти фізичної недоторканості особи.</w:t>
            </w:r>
          </w:p>
        </w:tc>
        <w:tc>
          <w:tcPr>
            <w:tcW w:w="4559" w:type="dxa"/>
          </w:tcPr>
          <w:p w:rsidR="004834BC" w:rsidRPr="004834BC" w:rsidRDefault="004834BC" w:rsidP="004834BC">
            <w:pPr>
              <w:spacing w:after="0" w:line="240" w:lineRule="auto"/>
              <w:ind w:hanging="2"/>
              <w:jc w:val="both"/>
              <w:rPr>
                <w:rFonts w:ascii="Times New Roman" w:hAnsi="Times New Roman" w:cs="Times New Roman"/>
                <w:sz w:val="24"/>
                <w:szCs w:val="24"/>
                <w:lang w:val="uk-UA"/>
              </w:rPr>
            </w:pPr>
            <w:hyperlink r:id="rId27" w:history="1">
              <w:r w:rsidRPr="004834BC">
                <w:rPr>
                  <w:rStyle w:val="a5"/>
                  <w:rFonts w:ascii="Times New Roman" w:hAnsi="Times New Roman" w:cs="Times New Roman"/>
                  <w:sz w:val="24"/>
                  <w:szCs w:val="24"/>
                  <w:lang w:val="uk-UA"/>
                </w:rPr>
                <w:t>https://zakon.rada.gov.ua/laws/show/2341-14</w:t>
              </w:r>
            </w:hyperlink>
          </w:p>
          <w:p w:rsidR="004834BC" w:rsidRPr="004834BC" w:rsidRDefault="004834BC" w:rsidP="004834BC">
            <w:pPr>
              <w:spacing w:after="0" w:line="240" w:lineRule="auto"/>
              <w:ind w:hanging="2"/>
              <w:jc w:val="both"/>
              <w:rPr>
                <w:rFonts w:ascii="Times New Roman" w:hAnsi="Times New Roman" w:cs="Times New Roman"/>
                <w:sz w:val="24"/>
                <w:szCs w:val="24"/>
                <w:lang w:val="uk-UA"/>
              </w:rPr>
            </w:pPr>
            <w:hyperlink r:id="rId28" w:history="1">
              <w:r w:rsidRPr="004834BC">
                <w:rPr>
                  <w:rStyle w:val="a5"/>
                  <w:rFonts w:ascii="Times New Roman" w:hAnsi="Times New Roman" w:cs="Times New Roman"/>
                  <w:sz w:val="24"/>
                  <w:szCs w:val="24"/>
                  <w:lang w:val="uk-UA"/>
                </w:rPr>
                <w:t>https://www.osce.org/uk/project-coordinator-in-ukraine/358166?download=true</w:t>
              </w:r>
            </w:hyperlink>
          </w:p>
        </w:tc>
      </w:tr>
      <w:tr w:rsidR="004834BC" w:rsidRPr="004834BC" w:rsidTr="004834BC">
        <w:trPr>
          <w:trHeight w:val="509"/>
        </w:trPr>
        <w:tc>
          <w:tcPr>
            <w:tcW w:w="15546" w:type="dxa"/>
            <w:gridSpan w:val="4"/>
            <w:vAlign w:val="center"/>
          </w:tcPr>
          <w:p w:rsidR="004834BC" w:rsidRPr="004834BC" w:rsidRDefault="004834BC" w:rsidP="004834BC">
            <w:pPr>
              <w:spacing w:after="0" w:line="240" w:lineRule="auto"/>
              <w:jc w:val="center"/>
              <w:rPr>
                <w:rFonts w:ascii="Times New Roman" w:hAnsi="Times New Roman" w:cs="Times New Roman"/>
                <w:b/>
                <w:bCs/>
                <w:sz w:val="28"/>
                <w:szCs w:val="28"/>
                <w:lang w:val="uk-UA"/>
              </w:rPr>
            </w:pPr>
            <w:r w:rsidRPr="004834BC">
              <w:rPr>
                <w:rFonts w:ascii="Times New Roman" w:hAnsi="Times New Roman" w:cs="Times New Roman"/>
                <w:b/>
                <w:bCs/>
                <w:sz w:val="28"/>
                <w:szCs w:val="28"/>
                <w:lang w:val="uk-UA"/>
              </w:rPr>
              <w:t>САМОСТІЙНА РОБОТА</w:t>
            </w:r>
          </w:p>
        </w:tc>
      </w:tr>
      <w:tr w:rsidR="004834BC" w:rsidRPr="004834BC" w:rsidTr="004834BC">
        <w:tc>
          <w:tcPr>
            <w:tcW w:w="623" w:type="dxa"/>
          </w:tcPr>
          <w:p w:rsidR="004834BC" w:rsidRPr="004834BC" w:rsidRDefault="004834BC" w:rsidP="004834BC">
            <w:pPr>
              <w:spacing w:after="0" w:line="240" w:lineRule="auto"/>
              <w:jc w:val="center"/>
              <w:rPr>
                <w:rFonts w:ascii="Times New Roman" w:hAnsi="Times New Roman" w:cs="Times New Roman"/>
                <w:b/>
                <w:bCs/>
                <w:sz w:val="28"/>
                <w:szCs w:val="28"/>
                <w:lang w:val="uk-UA"/>
              </w:rPr>
            </w:pPr>
            <w:r w:rsidRPr="004834BC">
              <w:rPr>
                <w:rFonts w:ascii="Times New Roman" w:hAnsi="Times New Roman" w:cs="Times New Roman"/>
                <w:b/>
                <w:bCs/>
                <w:sz w:val="28"/>
                <w:szCs w:val="28"/>
                <w:lang w:val="uk-UA"/>
              </w:rPr>
              <w:t>1.</w:t>
            </w:r>
          </w:p>
        </w:tc>
        <w:tc>
          <w:tcPr>
            <w:tcW w:w="3419" w:type="dxa"/>
          </w:tcPr>
          <w:p w:rsidR="004834BC" w:rsidRPr="004834BC" w:rsidRDefault="004834BC" w:rsidP="004834BC">
            <w:pPr>
              <w:spacing w:after="0" w:line="240" w:lineRule="auto"/>
              <w:rPr>
                <w:rFonts w:ascii="Times New Roman" w:hAnsi="Times New Roman" w:cs="Times New Roman"/>
                <w:sz w:val="28"/>
                <w:szCs w:val="28"/>
                <w:lang w:val="uk-UA"/>
              </w:rPr>
            </w:pPr>
            <w:r w:rsidRPr="004834BC">
              <w:rPr>
                <w:rFonts w:ascii="Times New Roman" w:hAnsi="Times New Roman" w:cs="Times New Roman"/>
                <w:sz w:val="28"/>
                <w:szCs w:val="28"/>
                <w:lang w:val="uk-UA"/>
              </w:rPr>
              <w:t xml:space="preserve"> Злочини у сфері обігу наркотичних засобів, психотропних речовин, їх аналогів або прекурсорів та інші злочини проти здоров’я населення </w:t>
            </w:r>
          </w:p>
        </w:tc>
        <w:tc>
          <w:tcPr>
            <w:tcW w:w="6945" w:type="dxa"/>
          </w:tcPr>
          <w:p w:rsidR="004834BC" w:rsidRPr="004834BC" w:rsidRDefault="004834BC" w:rsidP="004834BC">
            <w:pPr>
              <w:spacing w:after="0" w:line="240" w:lineRule="auto"/>
              <w:jc w:val="both"/>
              <w:rPr>
                <w:rFonts w:ascii="Times New Roman" w:hAnsi="Times New Roman" w:cs="Times New Roman"/>
                <w:sz w:val="28"/>
                <w:szCs w:val="28"/>
                <w:lang w:val="uk-UA"/>
              </w:rPr>
            </w:pPr>
            <w:r w:rsidRPr="004834BC">
              <w:rPr>
                <w:rFonts w:ascii="Times New Roman" w:hAnsi="Times New Roman" w:cs="Times New Roman"/>
                <w:sz w:val="28"/>
                <w:szCs w:val="28"/>
                <w:lang w:val="uk-UA"/>
              </w:rPr>
              <w:t xml:space="preserve">Предмети складів злочинів проти здоров’я населення. Великі й особливо великі розміри наркотичних засобів. Особливо небезпечні наркотичні засоби та ознаки мети збуту наркотиків. </w:t>
            </w:r>
          </w:p>
        </w:tc>
        <w:tc>
          <w:tcPr>
            <w:tcW w:w="4559" w:type="dxa"/>
          </w:tcPr>
          <w:p w:rsidR="004834BC" w:rsidRPr="004834BC" w:rsidRDefault="004834BC" w:rsidP="004834BC">
            <w:pPr>
              <w:spacing w:after="0" w:line="240" w:lineRule="auto"/>
              <w:ind w:hanging="2"/>
              <w:jc w:val="both"/>
              <w:rPr>
                <w:rFonts w:ascii="Times New Roman" w:hAnsi="Times New Roman" w:cs="Times New Roman"/>
                <w:sz w:val="24"/>
                <w:szCs w:val="24"/>
                <w:lang w:val="uk-UA"/>
              </w:rPr>
            </w:pPr>
            <w:hyperlink r:id="rId29" w:history="1">
              <w:r w:rsidRPr="004834BC">
                <w:rPr>
                  <w:rStyle w:val="a5"/>
                  <w:rFonts w:ascii="Times New Roman" w:hAnsi="Times New Roman" w:cs="Times New Roman"/>
                  <w:sz w:val="24"/>
                  <w:szCs w:val="24"/>
                  <w:lang w:val="uk-UA"/>
                </w:rPr>
                <w:t>https://zakon.rada.gov.ua/laws/show/2341-14</w:t>
              </w:r>
            </w:hyperlink>
          </w:p>
          <w:p w:rsidR="004834BC" w:rsidRPr="004834BC" w:rsidRDefault="004834BC" w:rsidP="004834BC">
            <w:pPr>
              <w:spacing w:after="0" w:line="240" w:lineRule="auto"/>
              <w:ind w:hanging="2"/>
              <w:jc w:val="both"/>
              <w:rPr>
                <w:rFonts w:ascii="Times New Roman" w:hAnsi="Times New Roman" w:cs="Times New Roman"/>
                <w:sz w:val="24"/>
                <w:szCs w:val="24"/>
                <w:lang w:val="uk-UA"/>
              </w:rPr>
            </w:pPr>
            <w:hyperlink r:id="rId30" w:history="1">
              <w:r w:rsidRPr="004834BC">
                <w:rPr>
                  <w:rStyle w:val="a5"/>
                  <w:rFonts w:ascii="Times New Roman" w:hAnsi="Times New Roman" w:cs="Times New Roman"/>
                  <w:sz w:val="24"/>
                  <w:szCs w:val="24"/>
                  <w:lang w:val="uk-UA"/>
                </w:rPr>
                <w:t>https://www.osce.org/uk/project-coordinator-in-ukraine/358166?download=true</w:t>
              </w:r>
            </w:hyperlink>
          </w:p>
        </w:tc>
      </w:tr>
      <w:tr w:rsidR="004834BC" w:rsidRPr="004834BC" w:rsidTr="004834BC">
        <w:tc>
          <w:tcPr>
            <w:tcW w:w="623" w:type="dxa"/>
          </w:tcPr>
          <w:p w:rsidR="004834BC" w:rsidRPr="004834BC" w:rsidRDefault="004834BC" w:rsidP="004834BC">
            <w:pPr>
              <w:spacing w:after="0" w:line="240" w:lineRule="auto"/>
              <w:jc w:val="center"/>
              <w:rPr>
                <w:rFonts w:ascii="Times New Roman" w:hAnsi="Times New Roman" w:cs="Times New Roman"/>
                <w:b/>
                <w:bCs/>
                <w:sz w:val="28"/>
                <w:szCs w:val="28"/>
                <w:lang w:val="uk-UA"/>
              </w:rPr>
            </w:pPr>
            <w:r w:rsidRPr="004834BC">
              <w:rPr>
                <w:rFonts w:ascii="Times New Roman" w:hAnsi="Times New Roman" w:cs="Times New Roman"/>
                <w:b/>
                <w:bCs/>
                <w:sz w:val="28"/>
                <w:szCs w:val="28"/>
                <w:lang w:val="uk-UA"/>
              </w:rPr>
              <w:t>2.</w:t>
            </w:r>
          </w:p>
        </w:tc>
        <w:tc>
          <w:tcPr>
            <w:tcW w:w="3419" w:type="dxa"/>
          </w:tcPr>
          <w:p w:rsidR="004834BC" w:rsidRPr="004834BC" w:rsidRDefault="004834BC" w:rsidP="004834BC">
            <w:pPr>
              <w:spacing w:after="0" w:line="240" w:lineRule="auto"/>
              <w:rPr>
                <w:rFonts w:ascii="Times New Roman" w:hAnsi="Times New Roman" w:cs="Times New Roman"/>
                <w:sz w:val="28"/>
                <w:szCs w:val="28"/>
                <w:lang w:val="uk-UA"/>
              </w:rPr>
            </w:pPr>
            <w:r w:rsidRPr="004834BC">
              <w:rPr>
                <w:rFonts w:ascii="Times New Roman" w:hAnsi="Times New Roman" w:cs="Times New Roman"/>
                <w:sz w:val="28"/>
                <w:szCs w:val="28"/>
                <w:lang w:val="uk-UA"/>
              </w:rPr>
              <w:t xml:space="preserve">Злочини у сфері обігу наркотичних засобів, психотропних речовин, їх аналогів або прекурсорів та інші злочини проти здоров’я населення </w:t>
            </w:r>
          </w:p>
        </w:tc>
        <w:tc>
          <w:tcPr>
            <w:tcW w:w="6945" w:type="dxa"/>
          </w:tcPr>
          <w:p w:rsidR="004834BC" w:rsidRPr="004834BC" w:rsidRDefault="004834BC" w:rsidP="004834BC">
            <w:pPr>
              <w:spacing w:after="0" w:line="240" w:lineRule="auto"/>
              <w:jc w:val="both"/>
              <w:rPr>
                <w:rFonts w:ascii="Times New Roman" w:hAnsi="Times New Roman" w:cs="Times New Roman"/>
                <w:sz w:val="28"/>
                <w:szCs w:val="28"/>
                <w:lang w:val="uk-UA"/>
              </w:rPr>
            </w:pPr>
            <w:r w:rsidRPr="004834BC">
              <w:rPr>
                <w:rFonts w:ascii="Times New Roman" w:hAnsi="Times New Roman" w:cs="Times New Roman"/>
                <w:sz w:val="28"/>
                <w:szCs w:val="28"/>
                <w:lang w:val="uk-UA"/>
              </w:rPr>
              <w:t xml:space="preserve">Розмежування складів злочинів, передбачених КК України та адміністративних правопорушень, передбачених КУпАП України. Суб’єкти злочинів у сфері обігу наркотичних засобів, психотропних речовин, їх аналогів або прекурсорів. Незаконна організація або утримання місць для незаконного </w:t>
            </w:r>
            <w:r w:rsidRPr="004834BC">
              <w:rPr>
                <w:rFonts w:ascii="Times New Roman" w:hAnsi="Times New Roman" w:cs="Times New Roman"/>
                <w:sz w:val="28"/>
                <w:szCs w:val="28"/>
                <w:lang w:val="uk-UA"/>
              </w:rPr>
              <w:lastRenderedPageBreak/>
              <w:t xml:space="preserve">вживання наркотичних засобів або одурманюючих засобів. </w:t>
            </w:r>
          </w:p>
        </w:tc>
        <w:tc>
          <w:tcPr>
            <w:tcW w:w="4559" w:type="dxa"/>
          </w:tcPr>
          <w:p w:rsidR="004834BC" w:rsidRPr="004834BC" w:rsidRDefault="004834BC" w:rsidP="004834BC">
            <w:pPr>
              <w:spacing w:after="0" w:line="240" w:lineRule="auto"/>
              <w:ind w:hanging="2"/>
              <w:jc w:val="both"/>
              <w:rPr>
                <w:rFonts w:ascii="Times New Roman" w:hAnsi="Times New Roman" w:cs="Times New Roman"/>
                <w:sz w:val="24"/>
                <w:szCs w:val="24"/>
                <w:lang w:val="uk-UA"/>
              </w:rPr>
            </w:pPr>
            <w:hyperlink r:id="rId31" w:history="1">
              <w:r w:rsidRPr="004834BC">
                <w:rPr>
                  <w:rStyle w:val="a5"/>
                  <w:rFonts w:ascii="Times New Roman" w:hAnsi="Times New Roman" w:cs="Times New Roman"/>
                  <w:sz w:val="24"/>
                  <w:szCs w:val="24"/>
                  <w:lang w:val="uk-UA"/>
                </w:rPr>
                <w:t>https://zakon.rada.gov.ua/laws/show/2341-14</w:t>
              </w:r>
            </w:hyperlink>
          </w:p>
          <w:p w:rsidR="004834BC" w:rsidRPr="004834BC" w:rsidRDefault="004834BC" w:rsidP="004834BC">
            <w:pPr>
              <w:spacing w:after="0" w:line="240" w:lineRule="auto"/>
              <w:ind w:hanging="2"/>
              <w:jc w:val="both"/>
              <w:rPr>
                <w:rFonts w:ascii="Times New Roman" w:hAnsi="Times New Roman" w:cs="Times New Roman"/>
                <w:sz w:val="24"/>
                <w:szCs w:val="24"/>
                <w:lang w:val="uk-UA"/>
              </w:rPr>
            </w:pPr>
            <w:hyperlink r:id="rId32" w:history="1">
              <w:r w:rsidRPr="004834BC">
                <w:rPr>
                  <w:rStyle w:val="a5"/>
                  <w:rFonts w:ascii="Times New Roman" w:hAnsi="Times New Roman" w:cs="Times New Roman"/>
                  <w:sz w:val="24"/>
                  <w:szCs w:val="24"/>
                  <w:lang w:val="uk-UA"/>
                </w:rPr>
                <w:t>https://www.osce.org/uk/project-coordinator-in-ukraine/358166?download=true</w:t>
              </w:r>
            </w:hyperlink>
          </w:p>
        </w:tc>
      </w:tr>
      <w:tr w:rsidR="004834BC" w:rsidRPr="004834BC" w:rsidTr="004834BC">
        <w:tc>
          <w:tcPr>
            <w:tcW w:w="623" w:type="dxa"/>
          </w:tcPr>
          <w:p w:rsidR="004834BC" w:rsidRPr="004834BC" w:rsidRDefault="004834BC" w:rsidP="004834BC">
            <w:pPr>
              <w:spacing w:after="0" w:line="240" w:lineRule="auto"/>
              <w:jc w:val="center"/>
              <w:rPr>
                <w:rFonts w:ascii="Times New Roman" w:hAnsi="Times New Roman" w:cs="Times New Roman"/>
                <w:b/>
                <w:bCs/>
                <w:sz w:val="28"/>
                <w:szCs w:val="28"/>
                <w:lang w:val="uk-UA"/>
              </w:rPr>
            </w:pPr>
            <w:r w:rsidRPr="004834BC">
              <w:rPr>
                <w:rFonts w:ascii="Times New Roman" w:hAnsi="Times New Roman" w:cs="Times New Roman"/>
                <w:b/>
                <w:bCs/>
                <w:sz w:val="28"/>
                <w:szCs w:val="28"/>
                <w:lang w:val="uk-UA"/>
              </w:rPr>
              <w:lastRenderedPageBreak/>
              <w:t>3.</w:t>
            </w:r>
          </w:p>
        </w:tc>
        <w:tc>
          <w:tcPr>
            <w:tcW w:w="3419" w:type="dxa"/>
          </w:tcPr>
          <w:p w:rsidR="004834BC" w:rsidRPr="004834BC" w:rsidRDefault="004834BC" w:rsidP="004834BC">
            <w:pPr>
              <w:spacing w:after="0" w:line="240" w:lineRule="auto"/>
              <w:rPr>
                <w:rFonts w:ascii="Times New Roman" w:hAnsi="Times New Roman" w:cs="Times New Roman"/>
                <w:sz w:val="28"/>
                <w:szCs w:val="28"/>
                <w:lang w:val="uk-UA"/>
              </w:rPr>
            </w:pPr>
            <w:r w:rsidRPr="004834BC">
              <w:rPr>
                <w:rFonts w:ascii="Times New Roman" w:hAnsi="Times New Roman" w:cs="Times New Roman"/>
                <w:sz w:val="28"/>
                <w:szCs w:val="28"/>
                <w:lang w:val="uk-UA"/>
              </w:rPr>
              <w:t>Злочини у сфері охорони державної таємниці, недоторканності державних кордонів, забезпечення призову та мобілізації</w:t>
            </w:r>
          </w:p>
        </w:tc>
        <w:tc>
          <w:tcPr>
            <w:tcW w:w="6945" w:type="dxa"/>
          </w:tcPr>
          <w:p w:rsidR="004834BC" w:rsidRPr="004834BC" w:rsidRDefault="004834BC" w:rsidP="004834BC">
            <w:pPr>
              <w:spacing w:after="0" w:line="240" w:lineRule="auto"/>
              <w:jc w:val="both"/>
              <w:rPr>
                <w:rFonts w:ascii="Times New Roman" w:hAnsi="Times New Roman" w:cs="Times New Roman"/>
                <w:sz w:val="28"/>
                <w:szCs w:val="28"/>
                <w:lang w:val="uk-UA"/>
              </w:rPr>
            </w:pPr>
            <w:r w:rsidRPr="004834BC">
              <w:rPr>
                <w:rFonts w:ascii="Times New Roman" w:hAnsi="Times New Roman" w:cs="Times New Roman"/>
                <w:sz w:val="28"/>
                <w:szCs w:val="28"/>
                <w:lang w:val="uk-UA"/>
              </w:rPr>
              <w:t xml:space="preserve">Поняття державної таємниці, конфіденційної інформації та службової інформації. Поняття «тимчасово окупована територія» та порядок в’їзду на тимчасово окуповану територію і виїзду з неї. Моменти закінчення складів злочинів у сфері охорони державної таємниці, недоторканності державних кордонів, забезпечення призову та мобілізації.   </w:t>
            </w:r>
          </w:p>
        </w:tc>
        <w:tc>
          <w:tcPr>
            <w:tcW w:w="4559" w:type="dxa"/>
          </w:tcPr>
          <w:p w:rsidR="004834BC" w:rsidRPr="004834BC" w:rsidRDefault="004834BC" w:rsidP="004834BC">
            <w:pPr>
              <w:spacing w:after="0" w:line="240" w:lineRule="auto"/>
              <w:ind w:hanging="2"/>
              <w:jc w:val="both"/>
              <w:rPr>
                <w:rFonts w:ascii="Times New Roman" w:hAnsi="Times New Roman" w:cs="Times New Roman"/>
                <w:sz w:val="24"/>
                <w:szCs w:val="24"/>
                <w:lang w:val="uk-UA"/>
              </w:rPr>
            </w:pPr>
            <w:hyperlink r:id="rId33" w:history="1">
              <w:r w:rsidRPr="004834BC">
                <w:rPr>
                  <w:rStyle w:val="a5"/>
                  <w:rFonts w:ascii="Times New Roman" w:hAnsi="Times New Roman" w:cs="Times New Roman"/>
                  <w:sz w:val="24"/>
                  <w:szCs w:val="24"/>
                  <w:lang w:val="uk-UA"/>
                </w:rPr>
                <w:t>https://zakon.rada.gov.ua/laws/show/2341-14</w:t>
              </w:r>
            </w:hyperlink>
          </w:p>
          <w:p w:rsidR="004834BC" w:rsidRPr="004834BC" w:rsidRDefault="004834BC" w:rsidP="004834BC">
            <w:pPr>
              <w:spacing w:after="0" w:line="240" w:lineRule="auto"/>
              <w:ind w:hanging="2"/>
              <w:jc w:val="both"/>
              <w:rPr>
                <w:rFonts w:ascii="Times New Roman" w:hAnsi="Times New Roman" w:cs="Times New Roman"/>
                <w:sz w:val="24"/>
                <w:szCs w:val="24"/>
                <w:lang w:val="uk-UA"/>
              </w:rPr>
            </w:pPr>
            <w:hyperlink r:id="rId34" w:history="1">
              <w:r w:rsidRPr="004834BC">
                <w:rPr>
                  <w:rStyle w:val="a5"/>
                  <w:rFonts w:ascii="Times New Roman" w:hAnsi="Times New Roman" w:cs="Times New Roman"/>
                  <w:sz w:val="24"/>
                  <w:szCs w:val="24"/>
                  <w:lang w:val="uk-UA"/>
                </w:rPr>
                <w:t>https://www.osce.org/uk/project-coordinator-in-ukraine/358166?download=true</w:t>
              </w:r>
            </w:hyperlink>
          </w:p>
        </w:tc>
      </w:tr>
      <w:tr w:rsidR="004834BC" w:rsidRPr="004834BC" w:rsidTr="004834BC">
        <w:tc>
          <w:tcPr>
            <w:tcW w:w="623" w:type="dxa"/>
          </w:tcPr>
          <w:p w:rsidR="004834BC" w:rsidRPr="004834BC" w:rsidRDefault="004834BC" w:rsidP="004834BC">
            <w:pPr>
              <w:spacing w:after="0" w:line="240" w:lineRule="auto"/>
              <w:jc w:val="center"/>
              <w:rPr>
                <w:rFonts w:ascii="Times New Roman" w:hAnsi="Times New Roman" w:cs="Times New Roman"/>
                <w:b/>
                <w:bCs/>
                <w:sz w:val="28"/>
                <w:szCs w:val="28"/>
                <w:lang w:val="uk-UA"/>
              </w:rPr>
            </w:pPr>
            <w:r w:rsidRPr="004834BC">
              <w:rPr>
                <w:rFonts w:ascii="Times New Roman" w:hAnsi="Times New Roman" w:cs="Times New Roman"/>
                <w:b/>
                <w:bCs/>
                <w:sz w:val="28"/>
                <w:szCs w:val="28"/>
                <w:lang w:val="uk-UA"/>
              </w:rPr>
              <w:t>4.</w:t>
            </w:r>
          </w:p>
        </w:tc>
        <w:tc>
          <w:tcPr>
            <w:tcW w:w="3419" w:type="dxa"/>
          </w:tcPr>
          <w:p w:rsidR="004834BC" w:rsidRPr="004834BC" w:rsidRDefault="004834BC" w:rsidP="004834BC">
            <w:pPr>
              <w:pStyle w:val="a3"/>
              <w:tabs>
                <w:tab w:val="left" w:pos="6192"/>
              </w:tabs>
              <w:spacing w:after="0"/>
              <w:ind w:left="0" w:right="6" w:firstLine="15"/>
              <w:rPr>
                <w:sz w:val="28"/>
                <w:szCs w:val="28"/>
              </w:rPr>
            </w:pPr>
            <w:r w:rsidRPr="004834BC">
              <w:rPr>
                <w:sz w:val="28"/>
                <w:szCs w:val="28"/>
              </w:rPr>
              <w:t xml:space="preserve">Злочини проти авторитету органів державної влади, органів місцевого самоврядування та об’єднань громадян та злочини проти журналістів </w:t>
            </w:r>
          </w:p>
        </w:tc>
        <w:tc>
          <w:tcPr>
            <w:tcW w:w="6945" w:type="dxa"/>
          </w:tcPr>
          <w:p w:rsidR="004834BC" w:rsidRPr="004834BC" w:rsidRDefault="004834BC" w:rsidP="004834BC">
            <w:pPr>
              <w:widowControl w:val="0"/>
              <w:autoSpaceDE w:val="0"/>
              <w:autoSpaceDN w:val="0"/>
              <w:adjustRightInd w:val="0"/>
              <w:spacing w:after="0" w:line="240" w:lineRule="auto"/>
              <w:jc w:val="both"/>
              <w:rPr>
                <w:rFonts w:ascii="Times New Roman" w:hAnsi="Times New Roman" w:cs="Times New Roman"/>
                <w:sz w:val="28"/>
                <w:szCs w:val="28"/>
                <w:lang w:val="uk-UA"/>
              </w:rPr>
            </w:pPr>
            <w:r w:rsidRPr="004834BC">
              <w:rPr>
                <w:rFonts w:ascii="Times New Roman" w:hAnsi="Times New Roman" w:cs="Times New Roman"/>
                <w:sz w:val="28"/>
                <w:szCs w:val="28"/>
                <w:lang w:val="uk-UA"/>
              </w:rPr>
              <w:t>Поняття і система злочинів проти авторитету органів державної влади, органів місцевого самоврядування.</w:t>
            </w:r>
          </w:p>
          <w:p w:rsidR="004834BC" w:rsidRPr="004834BC" w:rsidRDefault="004834BC" w:rsidP="004834BC">
            <w:pPr>
              <w:widowControl w:val="0"/>
              <w:autoSpaceDE w:val="0"/>
              <w:autoSpaceDN w:val="0"/>
              <w:adjustRightInd w:val="0"/>
              <w:spacing w:after="0" w:line="240" w:lineRule="auto"/>
              <w:jc w:val="both"/>
              <w:rPr>
                <w:rFonts w:ascii="Times New Roman" w:hAnsi="Times New Roman" w:cs="Times New Roman"/>
                <w:sz w:val="28"/>
                <w:szCs w:val="28"/>
                <w:lang w:val="uk-UA"/>
              </w:rPr>
            </w:pPr>
            <w:r w:rsidRPr="004834BC">
              <w:rPr>
                <w:rFonts w:ascii="Times New Roman" w:hAnsi="Times New Roman" w:cs="Times New Roman"/>
                <w:sz w:val="28"/>
                <w:szCs w:val="28"/>
                <w:lang w:val="uk-UA"/>
              </w:rPr>
              <w:t xml:space="preserve"> Посягання на авторитет органів державної влади, органів місцевого самоврядування та об’єднань громадян.</w:t>
            </w:r>
          </w:p>
          <w:p w:rsidR="004834BC" w:rsidRPr="004834BC" w:rsidRDefault="004834BC" w:rsidP="004834BC">
            <w:pPr>
              <w:spacing w:after="0" w:line="240" w:lineRule="auto"/>
              <w:jc w:val="both"/>
              <w:rPr>
                <w:rFonts w:ascii="Times New Roman" w:hAnsi="Times New Roman" w:cs="Times New Roman"/>
                <w:sz w:val="28"/>
                <w:szCs w:val="28"/>
                <w:lang w:val="uk-UA"/>
              </w:rPr>
            </w:pPr>
          </w:p>
        </w:tc>
        <w:tc>
          <w:tcPr>
            <w:tcW w:w="4559" w:type="dxa"/>
          </w:tcPr>
          <w:p w:rsidR="004834BC" w:rsidRPr="004834BC" w:rsidRDefault="004834BC" w:rsidP="004834BC">
            <w:pPr>
              <w:spacing w:after="0" w:line="240" w:lineRule="auto"/>
              <w:ind w:hanging="2"/>
              <w:jc w:val="both"/>
              <w:rPr>
                <w:rFonts w:ascii="Times New Roman" w:hAnsi="Times New Roman" w:cs="Times New Roman"/>
                <w:sz w:val="24"/>
                <w:szCs w:val="24"/>
                <w:lang w:val="uk-UA"/>
              </w:rPr>
            </w:pPr>
            <w:hyperlink r:id="rId35" w:history="1">
              <w:r w:rsidRPr="004834BC">
                <w:rPr>
                  <w:rStyle w:val="a5"/>
                  <w:rFonts w:ascii="Times New Roman" w:hAnsi="Times New Roman" w:cs="Times New Roman"/>
                  <w:sz w:val="24"/>
                  <w:szCs w:val="24"/>
                  <w:lang w:val="uk-UA"/>
                </w:rPr>
                <w:t>https://zakon.rada.gov.ua/laws/show/2341-14</w:t>
              </w:r>
            </w:hyperlink>
          </w:p>
          <w:p w:rsidR="004834BC" w:rsidRPr="004834BC" w:rsidRDefault="004834BC" w:rsidP="004834BC">
            <w:pPr>
              <w:spacing w:after="0" w:line="240" w:lineRule="auto"/>
              <w:ind w:hanging="2"/>
              <w:jc w:val="both"/>
              <w:rPr>
                <w:rFonts w:ascii="Times New Roman" w:hAnsi="Times New Roman" w:cs="Times New Roman"/>
                <w:sz w:val="24"/>
                <w:szCs w:val="24"/>
                <w:lang w:val="uk-UA"/>
              </w:rPr>
            </w:pPr>
            <w:hyperlink r:id="rId36" w:history="1">
              <w:r w:rsidRPr="004834BC">
                <w:rPr>
                  <w:rStyle w:val="a5"/>
                  <w:rFonts w:ascii="Times New Roman" w:hAnsi="Times New Roman" w:cs="Times New Roman"/>
                  <w:sz w:val="24"/>
                  <w:szCs w:val="24"/>
                  <w:lang w:val="uk-UA"/>
                </w:rPr>
                <w:t>https://www.osce.org/uk/project-coordinator-in-ukraine/358166?download=true</w:t>
              </w:r>
            </w:hyperlink>
          </w:p>
        </w:tc>
      </w:tr>
      <w:tr w:rsidR="004834BC" w:rsidRPr="004834BC" w:rsidTr="004834BC">
        <w:tc>
          <w:tcPr>
            <w:tcW w:w="623" w:type="dxa"/>
          </w:tcPr>
          <w:p w:rsidR="004834BC" w:rsidRPr="004834BC" w:rsidRDefault="004834BC" w:rsidP="004834BC">
            <w:pPr>
              <w:spacing w:after="0" w:line="240" w:lineRule="auto"/>
              <w:jc w:val="center"/>
              <w:rPr>
                <w:rFonts w:ascii="Times New Roman" w:hAnsi="Times New Roman" w:cs="Times New Roman"/>
                <w:b/>
                <w:bCs/>
                <w:sz w:val="28"/>
                <w:szCs w:val="28"/>
                <w:lang w:val="uk-UA"/>
              </w:rPr>
            </w:pPr>
            <w:r w:rsidRPr="004834BC">
              <w:rPr>
                <w:rFonts w:ascii="Times New Roman" w:hAnsi="Times New Roman" w:cs="Times New Roman"/>
                <w:b/>
                <w:bCs/>
                <w:sz w:val="28"/>
                <w:szCs w:val="28"/>
                <w:lang w:val="uk-UA"/>
              </w:rPr>
              <w:t>5.</w:t>
            </w:r>
          </w:p>
        </w:tc>
        <w:tc>
          <w:tcPr>
            <w:tcW w:w="3419" w:type="dxa"/>
          </w:tcPr>
          <w:p w:rsidR="004834BC" w:rsidRPr="004834BC" w:rsidRDefault="004834BC" w:rsidP="004834BC">
            <w:pPr>
              <w:pStyle w:val="a3"/>
              <w:tabs>
                <w:tab w:val="left" w:pos="6192"/>
              </w:tabs>
              <w:spacing w:after="0"/>
              <w:ind w:left="0" w:right="6" w:firstLine="15"/>
              <w:rPr>
                <w:sz w:val="28"/>
                <w:szCs w:val="28"/>
              </w:rPr>
            </w:pPr>
            <w:r w:rsidRPr="004834BC">
              <w:rPr>
                <w:sz w:val="28"/>
                <w:szCs w:val="28"/>
              </w:rPr>
              <w:t xml:space="preserve">Злочини проти авторитету органів державної влади, органів місцевого самоврядування та об’єднань громадян та злочини проти журналістів </w:t>
            </w:r>
          </w:p>
        </w:tc>
        <w:tc>
          <w:tcPr>
            <w:tcW w:w="6945" w:type="dxa"/>
          </w:tcPr>
          <w:p w:rsidR="004834BC" w:rsidRPr="004834BC" w:rsidRDefault="004834BC" w:rsidP="004834BC">
            <w:pPr>
              <w:widowControl w:val="0"/>
              <w:autoSpaceDE w:val="0"/>
              <w:autoSpaceDN w:val="0"/>
              <w:adjustRightInd w:val="0"/>
              <w:spacing w:after="0" w:line="240" w:lineRule="auto"/>
              <w:jc w:val="both"/>
              <w:rPr>
                <w:rFonts w:ascii="Times New Roman" w:hAnsi="Times New Roman" w:cs="Times New Roman"/>
                <w:sz w:val="28"/>
                <w:szCs w:val="28"/>
                <w:lang w:val="uk-UA"/>
              </w:rPr>
            </w:pPr>
            <w:r w:rsidRPr="004834BC">
              <w:rPr>
                <w:rFonts w:ascii="Times New Roman" w:hAnsi="Times New Roman" w:cs="Times New Roman"/>
                <w:sz w:val="28"/>
                <w:szCs w:val="28"/>
                <w:lang w:val="uk-UA"/>
              </w:rPr>
              <w:t>Посягання на представників органів державної влади, органів місцевого самоврядування та об’єднань громадян.</w:t>
            </w:r>
          </w:p>
          <w:p w:rsidR="004834BC" w:rsidRPr="004834BC" w:rsidRDefault="004834BC" w:rsidP="004834BC">
            <w:pPr>
              <w:widowControl w:val="0"/>
              <w:autoSpaceDE w:val="0"/>
              <w:autoSpaceDN w:val="0"/>
              <w:adjustRightInd w:val="0"/>
              <w:spacing w:after="0" w:line="240" w:lineRule="auto"/>
              <w:jc w:val="both"/>
              <w:rPr>
                <w:rFonts w:ascii="Times New Roman" w:hAnsi="Times New Roman" w:cs="Times New Roman"/>
                <w:sz w:val="28"/>
                <w:szCs w:val="28"/>
                <w:lang w:val="uk-UA"/>
              </w:rPr>
            </w:pPr>
            <w:r w:rsidRPr="004834BC">
              <w:rPr>
                <w:rFonts w:ascii="Times New Roman" w:hAnsi="Times New Roman" w:cs="Times New Roman"/>
                <w:sz w:val="28"/>
                <w:szCs w:val="28"/>
                <w:lang w:val="uk-UA"/>
              </w:rPr>
              <w:t>Посягання на порядок ведення і використання документів і засобів отримання інформації.</w:t>
            </w:r>
          </w:p>
          <w:p w:rsidR="004834BC" w:rsidRPr="004834BC" w:rsidRDefault="004834BC" w:rsidP="004834BC">
            <w:pPr>
              <w:spacing w:after="0" w:line="240" w:lineRule="auto"/>
              <w:jc w:val="both"/>
              <w:rPr>
                <w:rFonts w:ascii="Times New Roman" w:hAnsi="Times New Roman" w:cs="Times New Roman"/>
                <w:sz w:val="28"/>
                <w:szCs w:val="28"/>
                <w:lang w:val="uk-UA"/>
              </w:rPr>
            </w:pPr>
          </w:p>
        </w:tc>
        <w:tc>
          <w:tcPr>
            <w:tcW w:w="4559" w:type="dxa"/>
          </w:tcPr>
          <w:p w:rsidR="004834BC" w:rsidRPr="004834BC" w:rsidRDefault="004834BC" w:rsidP="004834BC">
            <w:pPr>
              <w:spacing w:after="0" w:line="240" w:lineRule="auto"/>
              <w:ind w:hanging="2"/>
              <w:jc w:val="both"/>
              <w:rPr>
                <w:rFonts w:ascii="Times New Roman" w:hAnsi="Times New Roman" w:cs="Times New Roman"/>
                <w:sz w:val="24"/>
                <w:szCs w:val="24"/>
                <w:lang w:val="uk-UA"/>
              </w:rPr>
            </w:pPr>
            <w:hyperlink r:id="rId37" w:history="1">
              <w:r w:rsidRPr="004834BC">
                <w:rPr>
                  <w:rStyle w:val="a5"/>
                  <w:rFonts w:ascii="Times New Roman" w:hAnsi="Times New Roman" w:cs="Times New Roman"/>
                  <w:sz w:val="24"/>
                  <w:szCs w:val="24"/>
                  <w:lang w:val="uk-UA"/>
                </w:rPr>
                <w:t>https://zakon.rada.gov.ua/laws/show/2341-14</w:t>
              </w:r>
            </w:hyperlink>
          </w:p>
          <w:p w:rsidR="004834BC" w:rsidRPr="004834BC" w:rsidRDefault="004834BC" w:rsidP="004834BC">
            <w:pPr>
              <w:spacing w:after="0" w:line="240" w:lineRule="auto"/>
              <w:ind w:hanging="2"/>
              <w:jc w:val="both"/>
              <w:rPr>
                <w:rFonts w:ascii="Times New Roman" w:hAnsi="Times New Roman" w:cs="Times New Roman"/>
                <w:sz w:val="24"/>
                <w:szCs w:val="24"/>
                <w:lang w:val="uk-UA"/>
              </w:rPr>
            </w:pPr>
            <w:hyperlink r:id="rId38" w:history="1">
              <w:r w:rsidRPr="004834BC">
                <w:rPr>
                  <w:rStyle w:val="a5"/>
                  <w:rFonts w:ascii="Times New Roman" w:hAnsi="Times New Roman" w:cs="Times New Roman"/>
                  <w:sz w:val="24"/>
                  <w:szCs w:val="24"/>
                  <w:lang w:val="uk-UA"/>
                </w:rPr>
                <w:t>https://www.osce.org/uk/project-coordinator-in-ukraine/358166?download=true</w:t>
              </w:r>
            </w:hyperlink>
          </w:p>
        </w:tc>
      </w:tr>
      <w:tr w:rsidR="004834BC" w:rsidRPr="004834BC" w:rsidTr="004834BC">
        <w:tc>
          <w:tcPr>
            <w:tcW w:w="623" w:type="dxa"/>
          </w:tcPr>
          <w:p w:rsidR="004834BC" w:rsidRPr="004834BC" w:rsidRDefault="004834BC" w:rsidP="004834BC">
            <w:pPr>
              <w:spacing w:after="0" w:line="240" w:lineRule="auto"/>
              <w:jc w:val="center"/>
              <w:rPr>
                <w:rFonts w:ascii="Times New Roman" w:hAnsi="Times New Roman" w:cs="Times New Roman"/>
                <w:b/>
                <w:bCs/>
                <w:sz w:val="28"/>
                <w:szCs w:val="28"/>
                <w:lang w:val="uk-UA"/>
              </w:rPr>
            </w:pPr>
            <w:r w:rsidRPr="004834BC">
              <w:rPr>
                <w:rFonts w:ascii="Times New Roman" w:hAnsi="Times New Roman" w:cs="Times New Roman"/>
                <w:b/>
                <w:bCs/>
                <w:sz w:val="28"/>
                <w:szCs w:val="28"/>
                <w:lang w:val="uk-UA"/>
              </w:rPr>
              <w:t>6.</w:t>
            </w:r>
          </w:p>
        </w:tc>
        <w:tc>
          <w:tcPr>
            <w:tcW w:w="3419" w:type="dxa"/>
          </w:tcPr>
          <w:p w:rsidR="004834BC" w:rsidRPr="004834BC" w:rsidRDefault="004834BC" w:rsidP="004834BC">
            <w:pPr>
              <w:pStyle w:val="a3"/>
              <w:tabs>
                <w:tab w:val="left" w:pos="6192"/>
              </w:tabs>
              <w:spacing w:after="0"/>
              <w:ind w:left="0" w:right="6" w:firstLine="15"/>
              <w:rPr>
                <w:sz w:val="28"/>
                <w:szCs w:val="28"/>
              </w:rPr>
            </w:pPr>
            <w:r w:rsidRPr="004834BC">
              <w:rPr>
                <w:sz w:val="28"/>
                <w:szCs w:val="28"/>
              </w:rPr>
              <w:t xml:space="preserve">Злочини у сфері використання електронно-обчислювальних машин (комп’ютерів ), систем та комп’ютерних мереж і мереж електрозв’язку </w:t>
            </w:r>
          </w:p>
        </w:tc>
        <w:tc>
          <w:tcPr>
            <w:tcW w:w="6945" w:type="dxa"/>
          </w:tcPr>
          <w:p w:rsidR="004834BC" w:rsidRPr="004834BC" w:rsidRDefault="004834BC" w:rsidP="004834BC">
            <w:pPr>
              <w:spacing w:after="0" w:line="240" w:lineRule="auto"/>
              <w:jc w:val="both"/>
              <w:rPr>
                <w:rFonts w:ascii="Times New Roman" w:hAnsi="Times New Roman" w:cs="Times New Roman"/>
                <w:sz w:val="28"/>
                <w:szCs w:val="28"/>
                <w:lang w:val="uk-UA"/>
              </w:rPr>
            </w:pPr>
            <w:r w:rsidRPr="004834BC">
              <w:rPr>
                <w:rFonts w:ascii="Times New Roman" w:hAnsi="Times New Roman" w:cs="Times New Roman"/>
                <w:sz w:val="28"/>
                <w:szCs w:val="28"/>
                <w:lang w:val="uk-UA"/>
              </w:rPr>
              <w:t>Кримінально-правова охорона інформаційної безпеки України. Предмети злочинів  у сфері використання електронно-обчислювальних машин (комп’ютерів), систем та комп’ютерних мереж і мереж електрозв’язку.</w:t>
            </w:r>
          </w:p>
        </w:tc>
        <w:tc>
          <w:tcPr>
            <w:tcW w:w="4559" w:type="dxa"/>
          </w:tcPr>
          <w:p w:rsidR="004834BC" w:rsidRPr="004834BC" w:rsidRDefault="004834BC" w:rsidP="004834BC">
            <w:pPr>
              <w:spacing w:after="0" w:line="240" w:lineRule="auto"/>
              <w:ind w:hanging="2"/>
              <w:jc w:val="both"/>
              <w:rPr>
                <w:rFonts w:ascii="Times New Roman" w:hAnsi="Times New Roman" w:cs="Times New Roman"/>
                <w:sz w:val="24"/>
                <w:szCs w:val="24"/>
                <w:lang w:val="uk-UA"/>
              </w:rPr>
            </w:pPr>
            <w:hyperlink r:id="rId39" w:history="1">
              <w:r w:rsidRPr="004834BC">
                <w:rPr>
                  <w:rStyle w:val="a5"/>
                  <w:rFonts w:ascii="Times New Roman" w:hAnsi="Times New Roman" w:cs="Times New Roman"/>
                  <w:sz w:val="24"/>
                  <w:szCs w:val="24"/>
                  <w:lang w:val="uk-UA"/>
                </w:rPr>
                <w:t>https://zakon.rada.gov.ua/laws/show/2341-14</w:t>
              </w:r>
            </w:hyperlink>
          </w:p>
          <w:p w:rsidR="004834BC" w:rsidRPr="004834BC" w:rsidRDefault="004834BC" w:rsidP="004834BC">
            <w:pPr>
              <w:spacing w:after="0" w:line="240" w:lineRule="auto"/>
              <w:ind w:hanging="2"/>
              <w:jc w:val="both"/>
              <w:rPr>
                <w:rFonts w:ascii="Times New Roman" w:hAnsi="Times New Roman" w:cs="Times New Roman"/>
                <w:sz w:val="24"/>
                <w:szCs w:val="24"/>
                <w:lang w:val="uk-UA"/>
              </w:rPr>
            </w:pPr>
            <w:hyperlink r:id="rId40" w:history="1">
              <w:r w:rsidRPr="004834BC">
                <w:rPr>
                  <w:rStyle w:val="a5"/>
                  <w:rFonts w:ascii="Times New Roman" w:hAnsi="Times New Roman" w:cs="Times New Roman"/>
                  <w:sz w:val="24"/>
                  <w:szCs w:val="24"/>
                  <w:lang w:val="uk-UA"/>
                </w:rPr>
                <w:t>https://www.osce.org/uk/project-coordinator-in-ukraine/358166?download=true</w:t>
              </w:r>
            </w:hyperlink>
          </w:p>
        </w:tc>
      </w:tr>
      <w:tr w:rsidR="004834BC" w:rsidRPr="004834BC" w:rsidTr="004834BC">
        <w:tc>
          <w:tcPr>
            <w:tcW w:w="623" w:type="dxa"/>
          </w:tcPr>
          <w:p w:rsidR="004834BC" w:rsidRPr="004834BC" w:rsidRDefault="004834BC" w:rsidP="004834BC">
            <w:pPr>
              <w:spacing w:after="0" w:line="240" w:lineRule="auto"/>
              <w:jc w:val="center"/>
              <w:rPr>
                <w:rFonts w:ascii="Times New Roman" w:hAnsi="Times New Roman" w:cs="Times New Roman"/>
                <w:b/>
                <w:bCs/>
                <w:sz w:val="28"/>
                <w:szCs w:val="28"/>
                <w:lang w:val="uk-UA"/>
              </w:rPr>
            </w:pPr>
            <w:r w:rsidRPr="004834BC">
              <w:rPr>
                <w:rFonts w:ascii="Times New Roman" w:hAnsi="Times New Roman" w:cs="Times New Roman"/>
                <w:b/>
                <w:bCs/>
                <w:sz w:val="28"/>
                <w:szCs w:val="28"/>
                <w:lang w:val="uk-UA"/>
              </w:rPr>
              <w:t>7.</w:t>
            </w:r>
          </w:p>
        </w:tc>
        <w:tc>
          <w:tcPr>
            <w:tcW w:w="3419" w:type="dxa"/>
          </w:tcPr>
          <w:p w:rsidR="004834BC" w:rsidRPr="004834BC" w:rsidRDefault="004834BC" w:rsidP="004834BC">
            <w:pPr>
              <w:pStyle w:val="a3"/>
              <w:tabs>
                <w:tab w:val="left" w:pos="6192"/>
              </w:tabs>
              <w:spacing w:after="0"/>
              <w:ind w:left="0" w:right="6" w:firstLine="15"/>
              <w:rPr>
                <w:sz w:val="28"/>
                <w:szCs w:val="28"/>
              </w:rPr>
            </w:pPr>
            <w:r w:rsidRPr="004834BC">
              <w:rPr>
                <w:sz w:val="28"/>
                <w:szCs w:val="28"/>
              </w:rPr>
              <w:t xml:space="preserve">Злочини у сфері </w:t>
            </w:r>
            <w:r w:rsidRPr="004834BC">
              <w:rPr>
                <w:sz w:val="28"/>
                <w:szCs w:val="28"/>
              </w:rPr>
              <w:lastRenderedPageBreak/>
              <w:t>службової діяльності та професійної діяльності пов’язаної  з наданням публічних послуг</w:t>
            </w:r>
          </w:p>
        </w:tc>
        <w:tc>
          <w:tcPr>
            <w:tcW w:w="6945" w:type="dxa"/>
          </w:tcPr>
          <w:p w:rsidR="004834BC" w:rsidRPr="004834BC" w:rsidRDefault="004834BC" w:rsidP="004834BC">
            <w:pPr>
              <w:spacing w:after="0" w:line="240" w:lineRule="auto"/>
              <w:jc w:val="both"/>
              <w:rPr>
                <w:rFonts w:ascii="Times New Roman" w:hAnsi="Times New Roman" w:cs="Times New Roman"/>
                <w:sz w:val="28"/>
                <w:szCs w:val="28"/>
                <w:lang w:val="uk-UA"/>
              </w:rPr>
            </w:pPr>
            <w:r w:rsidRPr="004834BC">
              <w:rPr>
                <w:rFonts w:ascii="Times New Roman" w:hAnsi="Times New Roman" w:cs="Times New Roman"/>
                <w:sz w:val="28"/>
                <w:szCs w:val="28"/>
                <w:lang w:val="uk-UA"/>
              </w:rPr>
              <w:lastRenderedPageBreak/>
              <w:t xml:space="preserve">Злочини, які посягають на нормальну службову </w:t>
            </w:r>
            <w:r w:rsidRPr="004834BC">
              <w:rPr>
                <w:rFonts w:ascii="Times New Roman" w:hAnsi="Times New Roman" w:cs="Times New Roman"/>
                <w:sz w:val="28"/>
                <w:szCs w:val="28"/>
                <w:lang w:val="uk-UA"/>
              </w:rPr>
              <w:lastRenderedPageBreak/>
              <w:t>діяльність в юридичних особах як публічного, так і  приватного права. Злочини, які посягають на нормальну професійну діяльність, пов’язану з наданням публічних послуг.</w:t>
            </w:r>
          </w:p>
        </w:tc>
        <w:tc>
          <w:tcPr>
            <w:tcW w:w="4559" w:type="dxa"/>
          </w:tcPr>
          <w:p w:rsidR="004834BC" w:rsidRPr="004834BC" w:rsidRDefault="004834BC" w:rsidP="004834BC">
            <w:pPr>
              <w:spacing w:after="0" w:line="240" w:lineRule="auto"/>
              <w:ind w:hanging="2"/>
              <w:jc w:val="both"/>
              <w:rPr>
                <w:rFonts w:ascii="Times New Roman" w:hAnsi="Times New Roman" w:cs="Times New Roman"/>
                <w:sz w:val="24"/>
                <w:szCs w:val="24"/>
                <w:lang w:val="uk-UA"/>
              </w:rPr>
            </w:pPr>
            <w:hyperlink r:id="rId41" w:history="1">
              <w:r w:rsidRPr="004834BC">
                <w:rPr>
                  <w:rStyle w:val="a5"/>
                  <w:rFonts w:ascii="Times New Roman" w:hAnsi="Times New Roman" w:cs="Times New Roman"/>
                  <w:sz w:val="24"/>
                  <w:szCs w:val="24"/>
                  <w:lang w:val="uk-UA"/>
                </w:rPr>
                <w:t>https://zakon.rada.gov.ua/laws/show/2341-</w:t>
              </w:r>
              <w:r w:rsidRPr="004834BC">
                <w:rPr>
                  <w:rStyle w:val="a5"/>
                  <w:rFonts w:ascii="Times New Roman" w:hAnsi="Times New Roman" w:cs="Times New Roman"/>
                  <w:sz w:val="24"/>
                  <w:szCs w:val="24"/>
                  <w:lang w:val="uk-UA"/>
                </w:rPr>
                <w:lastRenderedPageBreak/>
                <w:t>14</w:t>
              </w:r>
            </w:hyperlink>
          </w:p>
          <w:p w:rsidR="004834BC" w:rsidRPr="004834BC" w:rsidRDefault="004834BC" w:rsidP="004834BC">
            <w:pPr>
              <w:spacing w:after="0" w:line="240" w:lineRule="auto"/>
              <w:ind w:hanging="2"/>
              <w:jc w:val="both"/>
              <w:rPr>
                <w:rFonts w:ascii="Times New Roman" w:hAnsi="Times New Roman" w:cs="Times New Roman"/>
                <w:sz w:val="24"/>
                <w:szCs w:val="24"/>
                <w:lang w:val="uk-UA"/>
              </w:rPr>
            </w:pPr>
            <w:hyperlink r:id="rId42" w:history="1">
              <w:r w:rsidRPr="004834BC">
                <w:rPr>
                  <w:rStyle w:val="a5"/>
                  <w:rFonts w:ascii="Times New Roman" w:hAnsi="Times New Roman" w:cs="Times New Roman"/>
                  <w:sz w:val="24"/>
                  <w:szCs w:val="24"/>
                  <w:lang w:val="uk-UA"/>
                </w:rPr>
                <w:t>https://www.osce.org/uk/project-coordinator-in-ukraine/358166?download=true</w:t>
              </w:r>
            </w:hyperlink>
          </w:p>
        </w:tc>
      </w:tr>
      <w:tr w:rsidR="004834BC" w:rsidRPr="004834BC" w:rsidTr="004834BC">
        <w:tc>
          <w:tcPr>
            <w:tcW w:w="623" w:type="dxa"/>
          </w:tcPr>
          <w:p w:rsidR="004834BC" w:rsidRPr="004834BC" w:rsidRDefault="004834BC" w:rsidP="004834BC">
            <w:pPr>
              <w:spacing w:after="0" w:line="240" w:lineRule="auto"/>
              <w:jc w:val="center"/>
              <w:rPr>
                <w:rFonts w:ascii="Times New Roman" w:hAnsi="Times New Roman" w:cs="Times New Roman"/>
                <w:b/>
                <w:bCs/>
                <w:sz w:val="28"/>
                <w:szCs w:val="28"/>
                <w:lang w:val="uk-UA"/>
              </w:rPr>
            </w:pPr>
            <w:r w:rsidRPr="004834BC">
              <w:rPr>
                <w:rFonts w:ascii="Times New Roman" w:hAnsi="Times New Roman" w:cs="Times New Roman"/>
                <w:b/>
                <w:bCs/>
                <w:sz w:val="28"/>
                <w:szCs w:val="28"/>
                <w:lang w:val="uk-UA"/>
              </w:rPr>
              <w:lastRenderedPageBreak/>
              <w:t>8.</w:t>
            </w:r>
          </w:p>
        </w:tc>
        <w:tc>
          <w:tcPr>
            <w:tcW w:w="3419" w:type="dxa"/>
          </w:tcPr>
          <w:p w:rsidR="004834BC" w:rsidRPr="004834BC" w:rsidRDefault="004834BC" w:rsidP="004834BC">
            <w:pPr>
              <w:pStyle w:val="a3"/>
              <w:tabs>
                <w:tab w:val="left" w:pos="6192"/>
              </w:tabs>
              <w:spacing w:after="0"/>
              <w:ind w:left="0" w:right="6" w:firstLine="15"/>
              <w:rPr>
                <w:sz w:val="28"/>
                <w:szCs w:val="28"/>
              </w:rPr>
            </w:pPr>
            <w:r w:rsidRPr="004834BC">
              <w:rPr>
                <w:sz w:val="28"/>
                <w:szCs w:val="28"/>
              </w:rPr>
              <w:t>Злочини проти правосуддя</w:t>
            </w:r>
          </w:p>
        </w:tc>
        <w:tc>
          <w:tcPr>
            <w:tcW w:w="6945" w:type="dxa"/>
          </w:tcPr>
          <w:p w:rsidR="004834BC" w:rsidRPr="004834BC" w:rsidRDefault="004834BC" w:rsidP="004834BC">
            <w:pPr>
              <w:spacing w:after="0" w:line="240" w:lineRule="auto"/>
              <w:jc w:val="both"/>
              <w:rPr>
                <w:rFonts w:ascii="Times New Roman" w:hAnsi="Times New Roman" w:cs="Times New Roman"/>
                <w:sz w:val="28"/>
                <w:szCs w:val="28"/>
                <w:lang w:val="uk-UA"/>
              </w:rPr>
            </w:pPr>
            <w:r w:rsidRPr="004834BC">
              <w:rPr>
                <w:rFonts w:ascii="Times New Roman" w:hAnsi="Times New Roman" w:cs="Times New Roman"/>
                <w:sz w:val="28"/>
                <w:szCs w:val="28"/>
                <w:lang w:val="uk-UA"/>
              </w:rPr>
              <w:t>Злочини, які посягають на відносини, що забезпечують одержання достовірних доказів та істинних висновків під час здійснення провадження. Злочини, які посягають на відносини, що забезпечують своєчасне розкриття та припинення злочинних посягань. Злочини, які посягають на відносини, що забезпечують належне виконання судових актів та заходів впливу, що ними призначені.</w:t>
            </w:r>
          </w:p>
        </w:tc>
        <w:tc>
          <w:tcPr>
            <w:tcW w:w="4559" w:type="dxa"/>
          </w:tcPr>
          <w:p w:rsidR="004834BC" w:rsidRPr="004834BC" w:rsidRDefault="004834BC" w:rsidP="004834BC">
            <w:pPr>
              <w:spacing w:after="0" w:line="240" w:lineRule="auto"/>
              <w:ind w:hanging="2"/>
              <w:jc w:val="both"/>
              <w:rPr>
                <w:rFonts w:ascii="Times New Roman" w:hAnsi="Times New Roman" w:cs="Times New Roman"/>
                <w:sz w:val="24"/>
                <w:szCs w:val="24"/>
                <w:lang w:val="uk-UA"/>
              </w:rPr>
            </w:pPr>
            <w:hyperlink r:id="rId43" w:history="1">
              <w:r w:rsidRPr="004834BC">
                <w:rPr>
                  <w:rStyle w:val="a5"/>
                  <w:rFonts w:ascii="Times New Roman" w:hAnsi="Times New Roman" w:cs="Times New Roman"/>
                  <w:sz w:val="24"/>
                  <w:szCs w:val="24"/>
                  <w:lang w:val="uk-UA"/>
                </w:rPr>
                <w:t>https://zakon.rada.gov.ua/laws/show/2341-14</w:t>
              </w:r>
            </w:hyperlink>
          </w:p>
          <w:p w:rsidR="004834BC" w:rsidRPr="004834BC" w:rsidRDefault="004834BC" w:rsidP="004834BC">
            <w:pPr>
              <w:spacing w:after="0" w:line="240" w:lineRule="auto"/>
              <w:ind w:hanging="2"/>
              <w:jc w:val="both"/>
              <w:rPr>
                <w:rFonts w:ascii="Times New Roman" w:hAnsi="Times New Roman" w:cs="Times New Roman"/>
                <w:sz w:val="24"/>
                <w:szCs w:val="24"/>
                <w:lang w:val="uk-UA"/>
              </w:rPr>
            </w:pPr>
            <w:hyperlink r:id="rId44" w:history="1">
              <w:r w:rsidRPr="004834BC">
                <w:rPr>
                  <w:rStyle w:val="a5"/>
                  <w:rFonts w:ascii="Times New Roman" w:hAnsi="Times New Roman" w:cs="Times New Roman"/>
                  <w:sz w:val="24"/>
                  <w:szCs w:val="24"/>
                  <w:lang w:val="uk-UA"/>
                </w:rPr>
                <w:t>https://www.osce.org/uk/project-coordinator-in-ukraine/358166?download=true</w:t>
              </w:r>
            </w:hyperlink>
          </w:p>
        </w:tc>
      </w:tr>
      <w:tr w:rsidR="004834BC" w:rsidRPr="004834BC" w:rsidTr="004834BC">
        <w:tc>
          <w:tcPr>
            <w:tcW w:w="623" w:type="dxa"/>
          </w:tcPr>
          <w:p w:rsidR="004834BC" w:rsidRPr="004834BC" w:rsidRDefault="004834BC" w:rsidP="004834BC">
            <w:pPr>
              <w:spacing w:after="0" w:line="240" w:lineRule="auto"/>
              <w:jc w:val="center"/>
              <w:rPr>
                <w:rFonts w:ascii="Times New Roman" w:hAnsi="Times New Roman" w:cs="Times New Roman"/>
                <w:b/>
                <w:bCs/>
                <w:sz w:val="28"/>
                <w:szCs w:val="28"/>
                <w:lang w:val="uk-UA"/>
              </w:rPr>
            </w:pPr>
            <w:r w:rsidRPr="004834BC">
              <w:rPr>
                <w:rFonts w:ascii="Times New Roman" w:hAnsi="Times New Roman" w:cs="Times New Roman"/>
                <w:b/>
                <w:bCs/>
                <w:sz w:val="28"/>
                <w:szCs w:val="28"/>
                <w:lang w:val="uk-UA"/>
              </w:rPr>
              <w:t>9.</w:t>
            </w:r>
          </w:p>
        </w:tc>
        <w:tc>
          <w:tcPr>
            <w:tcW w:w="3419" w:type="dxa"/>
          </w:tcPr>
          <w:p w:rsidR="004834BC" w:rsidRPr="004834BC" w:rsidRDefault="004834BC" w:rsidP="004834BC">
            <w:pPr>
              <w:pStyle w:val="a3"/>
              <w:tabs>
                <w:tab w:val="left" w:pos="6192"/>
              </w:tabs>
              <w:spacing w:after="0"/>
              <w:ind w:left="0" w:right="6" w:firstLine="15"/>
              <w:rPr>
                <w:sz w:val="28"/>
                <w:szCs w:val="28"/>
              </w:rPr>
            </w:pPr>
            <w:r w:rsidRPr="004834BC">
              <w:rPr>
                <w:sz w:val="28"/>
                <w:szCs w:val="28"/>
              </w:rPr>
              <w:t>Злочини проти встановленого порядку несення військової служби</w:t>
            </w:r>
          </w:p>
        </w:tc>
        <w:tc>
          <w:tcPr>
            <w:tcW w:w="6945" w:type="dxa"/>
          </w:tcPr>
          <w:p w:rsidR="004834BC" w:rsidRPr="004834BC" w:rsidRDefault="004834BC" w:rsidP="004834BC">
            <w:pPr>
              <w:spacing w:after="0" w:line="240" w:lineRule="auto"/>
              <w:jc w:val="both"/>
              <w:rPr>
                <w:rFonts w:ascii="Times New Roman" w:hAnsi="Times New Roman" w:cs="Times New Roman"/>
                <w:sz w:val="28"/>
                <w:szCs w:val="28"/>
                <w:lang w:val="uk-UA"/>
              </w:rPr>
            </w:pPr>
            <w:r w:rsidRPr="004834BC">
              <w:rPr>
                <w:rFonts w:ascii="Times New Roman" w:hAnsi="Times New Roman" w:cs="Times New Roman"/>
                <w:sz w:val="28"/>
                <w:szCs w:val="28"/>
                <w:lang w:val="uk-UA"/>
              </w:rPr>
              <w:t>Злочини проти порядку користування військовим майном і його зберігання. Злочини проти порядку експлуатації військової техніки. Злочини проти порядку несення служби на полі бою і в районі воєнних дій.</w:t>
            </w:r>
          </w:p>
        </w:tc>
        <w:tc>
          <w:tcPr>
            <w:tcW w:w="4559" w:type="dxa"/>
          </w:tcPr>
          <w:p w:rsidR="004834BC" w:rsidRPr="004834BC" w:rsidRDefault="004834BC" w:rsidP="004834BC">
            <w:pPr>
              <w:spacing w:after="0" w:line="240" w:lineRule="auto"/>
              <w:ind w:hanging="2"/>
              <w:jc w:val="both"/>
              <w:rPr>
                <w:rFonts w:ascii="Times New Roman" w:hAnsi="Times New Roman" w:cs="Times New Roman"/>
                <w:sz w:val="24"/>
                <w:szCs w:val="24"/>
                <w:lang w:val="uk-UA"/>
              </w:rPr>
            </w:pPr>
            <w:hyperlink r:id="rId45" w:history="1">
              <w:r w:rsidRPr="004834BC">
                <w:rPr>
                  <w:rStyle w:val="a5"/>
                  <w:rFonts w:ascii="Times New Roman" w:hAnsi="Times New Roman" w:cs="Times New Roman"/>
                  <w:sz w:val="24"/>
                  <w:szCs w:val="24"/>
                  <w:lang w:val="uk-UA"/>
                </w:rPr>
                <w:t>https://zakon.rada.gov.ua/laws/show/2341-14</w:t>
              </w:r>
            </w:hyperlink>
          </w:p>
          <w:p w:rsidR="004834BC" w:rsidRPr="004834BC" w:rsidRDefault="004834BC" w:rsidP="004834BC">
            <w:pPr>
              <w:spacing w:after="0" w:line="240" w:lineRule="auto"/>
              <w:ind w:hanging="2"/>
              <w:jc w:val="both"/>
              <w:rPr>
                <w:rFonts w:ascii="Times New Roman" w:hAnsi="Times New Roman" w:cs="Times New Roman"/>
                <w:sz w:val="24"/>
                <w:szCs w:val="24"/>
                <w:lang w:val="uk-UA"/>
              </w:rPr>
            </w:pPr>
            <w:hyperlink r:id="rId46" w:history="1">
              <w:r w:rsidRPr="004834BC">
                <w:rPr>
                  <w:rStyle w:val="a5"/>
                  <w:rFonts w:ascii="Times New Roman" w:hAnsi="Times New Roman" w:cs="Times New Roman"/>
                  <w:sz w:val="24"/>
                  <w:szCs w:val="24"/>
                  <w:lang w:val="uk-UA"/>
                </w:rPr>
                <w:t>https://www.osce.org/uk/project-coordinator-in-ukraine/358166?download=true</w:t>
              </w:r>
            </w:hyperlink>
          </w:p>
        </w:tc>
      </w:tr>
      <w:tr w:rsidR="004834BC" w:rsidRPr="004834BC" w:rsidTr="004834BC">
        <w:tc>
          <w:tcPr>
            <w:tcW w:w="623" w:type="dxa"/>
          </w:tcPr>
          <w:p w:rsidR="004834BC" w:rsidRPr="004834BC" w:rsidRDefault="004834BC" w:rsidP="004834BC">
            <w:pPr>
              <w:spacing w:after="0" w:line="240" w:lineRule="auto"/>
              <w:jc w:val="center"/>
              <w:rPr>
                <w:rFonts w:ascii="Times New Roman" w:hAnsi="Times New Roman" w:cs="Times New Roman"/>
                <w:b/>
                <w:bCs/>
                <w:sz w:val="28"/>
                <w:szCs w:val="28"/>
                <w:lang w:val="uk-UA"/>
              </w:rPr>
            </w:pPr>
            <w:r w:rsidRPr="004834BC">
              <w:rPr>
                <w:rFonts w:ascii="Times New Roman" w:hAnsi="Times New Roman" w:cs="Times New Roman"/>
                <w:b/>
                <w:bCs/>
                <w:sz w:val="28"/>
                <w:szCs w:val="28"/>
                <w:lang w:val="uk-UA"/>
              </w:rPr>
              <w:t>10.</w:t>
            </w:r>
          </w:p>
        </w:tc>
        <w:tc>
          <w:tcPr>
            <w:tcW w:w="3419" w:type="dxa"/>
          </w:tcPr>
          <w:p w:rsidR="004834BC" w:rsidRPr="004834BC" w:rsidRDefault="004834BC" w:rsidP="004834BC">
            <w:pPr>
              <w:pStyle w:val="a3"/>
              <w:tabs>
                <w:tab w:val="left" w:pos="6192"/>
              </w:tabs>
              <w:spacing w:after="0"/>
              <w:ind w:left="0" w:right="6" w:firstLine="15"/>
              <w:rPr>
                <w:sz w:val="28"/>
                <w:szCs w:val="28"/>
              </w:rPr>
            </w:pPr>
            <w:r w:rsidRPr="004834BC">
              <w:rPr>
                <w:sz w:val="28"/>
                <w:szCs w:val="28"/>
              </w:rPr>
              <w:t>Злочини проти миру, безпеки людства і міжнародного правопорядку</w:t>
            </w:r>
          </w:p>
        </w:tc>
        <w:tc>
          <w:tcPr>
            <w:tcW w:w="6945" w:type="dxa"/>
          </w:tcPr>
          <w:p w:rsidR="004834BC" w:rsidRPr="004834BC" w:rsidRDefault="004834BC" w:rsidP="004834BC">
            <w:pPr>
              <w:spacing w:after="0" w:line="240" w:lineRule="auto"/>
              <w:jc w:val="both"/>
              <w:rPr>
                <w:rFonts w:ascii="Times New Roman" w:hAnsi="Times New Roman" w:cs="Times New Roman"/>
                <w:sz w:val="28"/>
                <w:szCs w:val="28"/>
                <w:lang w:val="uk-UA"/>
              </w:rPr>
            </w:pPr>
            <w:r w:rsidRPr="004834BC">
              <w:rPr>
                <w:rFonts w:ascii="Times New Roman" w:hAnsi="Times New Roman" w:cs="Times New Roman"/>
                <w:sz w:val="28"/>
                <w:szCs w:val="28"/>
                <w:lang w:val="uk-UA"/>
              </w:rPr>
              <w:t>Злочини проти міжнародного правопорядку. Основні відмінності екоциду від злочинів проти довкілля. Значення міжнародного права для кваліфікації порушення законів та звичаїв війни.</w:t>
            </w:r>
          </w:p>
        </w:tc>
        <w:tc>
          <w:tcPr>
            <w:tcW w:w="4559" w:type="dxa"/>
          </w:tcPr>
          <w:p w:rsidR="004834BC" w:rsidRPr="004834BC" w:rsidRDefault="004834BC" w:rsidP="004834BC">
            <w:pPr>
              <w:spacing w:after="0" w:line="240" w:lineRule="auto"/>
              <w:ind w:hanging="2"/>
              <w:jc w:val="both"/>
              <w:rPr>
                <w:rFonts w:ascii="Times New Roman" w:hAnsi="Times New Roman" w:cs="Times New Roman"/>
                <w:sz w:val="24"/>
                <w:szCs w:val="24"/>
                <w:lang w:val="uk-UA"/>
              </w:rPr>
            </w:pPr>
            <w:hyperlink r:id="rId47" w:history="1">
              <w:r w:rsidRPr="004834BC">
                <w:rPr>
                  <w:rStyle w:val="a5"/>
                  <w:rFonts w:ascii="Times New Roman" w:hAnsi="Times New Roman" w:cs="Times New Roman"/>
                  <w:sz w:val="24"/>
                  <w:szCs w:val="24"/>
                  <w:lang w:val="uk-UA"/>
                </w:rPr>
                <w:t>https://zakon.rada.gov.ua/laws/show/2341-14</w:t>
              </w:r>
            </w:hyperlink>
          </w:p>
          <w:p w:rsidR="004834BC" w:rsidRPr="004834BC" w:rsidRDefault="004834BC" w:rsidP="004834BC">
            <w:pPr>
              <w:spacing w:after="0" w:line="240" w:lineRule="auto"/>
              <w:ind w:hanging="2"/>
              <w:jc w:val="both"/>
              <w:rPr>
                <w:rFonts w:ascii="Times New Roman" w:hAnsi="Times New Roman" w:cs="Times New Roman"/>
                <w:sz w:val="24"/>
                <w:szCs w:val="24"/>
                <w:lang w:val="uk-UA"/>
              </w:rPr>
            </w:pPr>
            <w:hyperlink r:id="rId48" w:history="1">
              <w:r w:rsidRPr="004834BC">
                <w:rPr>
                  <w:rStyle w:val="a5"/>
                  <w:rFonts w:ascii="Times New Roman" w:hAnsi="Times New Roman" w:cs="Times New Roman"/>
                  <w:sz w:val="24"/>
                  <w:szCs w:val="24"/>
                  <w:lang w:val="uk-UA"/>
                </w:rPr>
                <w:t>https://www.osce.org/uk/project-coordinator-in-ukraine/358166?download=true</w:t>
              </w:r>
            </w:hyperlink>
          </w:p>
        </w:tc>
      </w:tr>
      <w:tr w:rsidR="004834BC" w:rsidRPr="004834BC" w:rsidTr="004834BC">
        <w:tc>
          <w:tcPr>
            <w:tcW w:w="623" w:type="dxa"/>
          </w:tcPr>
          <w:p w:rsidR="004834BC" w:rsidRPr="004834BC" w:rsidRDefault="004834BC" w:rsidP="004834BC">
            <w:pPr>
              <w:spacing w:after="0" w:line="240" w:lineRule="auto"/>
              <w:jc w:val="center"/>
              <w:rPr>
                <w:rFonts w:ascii="Times New Roman" w:hAnsi="Times New Roman" w:cs="Times New Roman"/>
                <w:b/>
                <w:bCs/>
                <w:sz w:val="28"/>
                <w:szCs w:val="28"/>
                <w:lang w:val="uk-UA"/>
              </w:rPr>
            </w:pPr>
            <w:r w:rsidRPr="004834BC">
              <w:rPr>
                <w:rFonts w:ascii="Times New Roman" w:hAnsi="Times New Roman" w:cs="Times New Roman"/>
                <w:b/>
                <w:bCs/>
                <w:sz w:val="28"/>
                <w:szCs w:val="28"/>
                <w:lang w:val="uk-UA"/>
              </w:rPr>
              <w:t>11.</w:t>
            </w:r>
          </w:p>
        </w:tc>
        <w:tc>
          <w:tcPr>
            <w:tcW w:w="3419" w:type="dxa"/>
          </w:tcPr>
          <w:p w:rsidR="004834BC" w:rsidRPr="004834BC" w:rsidRDefault="004834BC" w:rsidP="004834BC">
            <w:pPr>
              <w:pStyle w:val="a3"/>
              <w:tabs>
                <w:tab w:val="left" w:pos="6192"/>
              </w:tabs>
              <w:spacing w:after="0"/>
              <w:ind w:left="0" w:right="6" w:firstLine="15"/>
              <w:rPr>
                <w:sz w:val="28"/>
                <w:szCs w:val="28"/>
              </w:rPr>
            </w:pPr>
            <w:r w:rsidRPr="004834BC">
              <w:rPr>
                <w:sz w:val="28"/>
                <w:szCs w:val="28"/>
              </w:rPr>
              <w:t>Основні питання Особливої частини кримінального права зарубіжних держав</w:t>
            </w:r>
          </w:p>
        </w:tc>
        <w:tc>
          <w:tcPr>
            <w:tcW w:w="6945" w:type="dxa"/>
          </w:tcPr>
          <w:p w:rsidR="004834BC" w:rsidRPr="004834BC" w:rsidRDefault="004834BC" w:rsidP="004834BC">
            <w:pPr>
              <w:spacing w:after="0" w:line="240" w:lineRule="auto"/>
              <w:jc w:val="both"/>
              <w:rPr>
                <w:rFonts w:ascii="Times New Roman" w:hAnsi="Times New Roman" w:cs="Times New Roman"/>
                <w:sz w:val="28"/>
                <w:szCs w:val="28"/>
                <w:lang w:val="uk-UA"/>
              </w:rPr>
            </w:pPr>
            <w:r w:rsidRPr="004834BC">
              <w:rPr>
                <w:rFonts w:ascii="Times New Roman" w:hAnsi="Times New Roman" w:cs="Times New Roman"/>
                <w:sz w:val="28"/>
                <w:szCs w:val="28"/>
                <w:lang w:val="uk-UA"/>
              </w:rPr>
              <w:t>Характеристика злочинів проти власності окремих зарубіжних держав. Список кримінальних кодексів зарубіжних держав.</w:t>
            </w:r>
          </w:p>
        </w:tc>
        <w:tc>
          <w:tcPr>
            <w:tcW w:w="4559" w:type="dxa"/>
          </w:tcPr>
          <w:p w:rsidR="004834BC" w:rsidRPr="004834BC" w:rsidRDefault="004834BC" w:rsidP="004834BC">
            <w:pPr>
              <w:spacing w:after="0" w:line="240" w:lineRule="auto"/>
              <w:ind w:hanging="2"/>
              <w:jc w:val="both"/>
              <w:rPr>
                <w:rFonts w:ascii="Times New Roman" w:hAnsi="Times New Roman" w:cs="Times New Roman"/>
                <w:sz w:val="24"/>
                <w:szCs w:val="24"/>
                <w:lang w:val="uk-UA"/>
              </w:rPr>
            </w:pPr>
            <w:hyperlink r:id="rId49" w:history="1">
              <w:r w:rsidRPr="004834BC">
                <w:rPr>
                  <w:rStyle w:val="a5"/>
                  <w:rFonts w:ascii="Times New Roman" w:hAnsi="Times New Roman" w:cs="Times New Roman"/>
                  <w:sz w:val="24"/>
                  <w:szCs w:val="24"/>
                  <w:lang w:val="uk-UA"/>
                </w:rPr>
                <w:t>https://zakon.rada.gov.ua/laws/show/2341-14</w:t>
              </w:r>
            </w:hyperlink>
          </w:p>
          <w:p w:rsidR="004834BC" w:rsidRPr="004834BC" w:rsidRDefault="004834BC" w:rsidP="004834BC">
            <w:pPr>
              <w:spacing w:after="0" w:line="240" w:lineRule="auto"/>
              <w:ind w:hanging="2"/>
              <w:jc w:val="both"/>
              <w:rPr>
                <w:rFonts w:ascii="Times New Roman" w:hAnsi="Times New Roman" w:cs="Times New Roman"/>
                <w:sz w:val="24"/>
                <w:szCs w:val="24"/>
                <w:lang w:val="uk-UA"/>
              </w:rPr>
            </w:pPr>
            <w:hyperlink r:id="rId50" w:history="1">
              <w:r w:rsidRPr="004834BC">
                <w:rPr>
                  <w:rStyle w:val="a5"/>
                  <w:rFonts w:ascii="Times New Roman" w:hAnsi="Times New Roman" w:cs="Times New Roman"/>
                  <w:sz w:val="24"/>
                  <w:szCs w:val="24"/>
                  <w:lang w:val="uk-UA"/>
                </w:rPr>
                <w:t>https://www.osce.org/uk/project-coordinator-in-ukraine/358166?download=true</w:t>
              </w:r>
            </w:hyperlink>
          </w:p>
        </w:tc>
      </w:tr>
    </w:tbl>
    <w:p w:rsidR="00A97EB3" w:rsidRPr="004834BC" w:rsidRDefault="00A97EB3" w:rsidP="004834BC">
      <w:pPr>
        <w:spacing w:after="0" w:line="240" w:lineRule="auto"/>
        <w:rPr>
          <w:lang w:val="uk-UA"/>
        </w:rPr>
      </w:pPr>
    </w:p>
    <w:sectPr w:rsidR="00A97EB3" w:rsidRPr="004834BC" w:rsidSect="004834BC">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4BC"/>
    <w:rsid w:val="0003121C"/>
    <w:rsid w:val="004834BC"/>
    <w:rsid w:val="00601813"/>
    <w:rsid w:val="00A97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4BC"/>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4834BC"/>
    <w:pPr>
      <w:spacing w:after="120" w:line="240" w:lineRule="auto"/>
      <w:ind w:left="283"/>
    </w:pPr>
    <w:rPr>
      <w:rFonts w:ascii="Times New Roman" w:eastAsia="Calibri" w:hAnsi="Times New Roman" w:cs="Times New Roman"/>
      <w:sz w:val="24"/>
      <w:szCs w:val="24"/>
      <w:lang w:val="uk-UA"/>
    </w:rPr>
  </w:style>
  <w:style w:type="character" w:customStyle="1" w:styleId="a4">
    <w:name w:val="Основной текст с отступом Знак"/>
    <w:basedOn w:val="a0"/>
    <w:link w:val="a3"/>
    <w:uiPriority w:val="99"/>
    <w:rsid w:val="004834BC"/>
    <w:rPr>
      <w:rFonts w:ascii="Times New Roman" w:eastAsia="Calibri" w:hAnsi="Times New Roman" w:cs="Times New Roman"/>
      <w:sz w:val="24"/>
      <w:szCs w:val="24"/>
      <w:lang w:val="uk-UA" w:eastAsia="ru-RU"/>
    </w:rPr>
  </w:style>
  <w:style w:type="character" w:styleId="a5">
    <w:name w:val="Hyperlink"/>
    <w:basedOn w:val="a0"/>
    <w:uiPriority w:val="99"/>
    <w:rsid w:val="004834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4BC"/>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4834BC"/>
    <w:pPr>
      <w:spacing w:after="120" w:line="240" w:lineRule="auto"/>
      <w:ind w:left="283"/>
    </w:pPr>
    <w:rPr>
      <w:rFonts w:ascii="Times New Roman" w:eastAsia="Calibri" w:hAnsi="Times New Roman" w:cs="Times New Roman"/>
      <w:sz w:val="24"/>
      <w:szCs w:val="24"/>
      <w:lang w:val="uk-UA"/>
    </w:rPr>
  </w:style>
  <w:style w:type="character" w:customStyle="1" w:styleId="a4">
    <w:name w:val="Основной текст с отступом Знак"/>
    <w:basedOn w:val="a0"/>
    <w:link w:val="a3"/>
    <w:uiPriority w:val="99"/>
    <w:rsid w:val="004834BC"/>
    <w:rPr>
      <w:rFonts w:ascii="Times New Roman" w:eastAsia="Calibri" w:hAnsi="Times New Roman" w:cs="Times New Roman"/>
      <w:sz w:val="24"/>
      <w:szCs w:val="24"/>
      <w:lang w:val="uk-UA" w:eastAsia="ru-RU"/>
    </w:rPr>
  </w:style>
  <w:style w:type="character" w:styleId="a5">
    <w:name w:val="Hyperlink"/>
    <w:basedOn w:val="a0"/>
    <w:uiPriority w:val="99"/>
    <w:rsid w:val="004834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341-14" TargetMode="External"/><Relationship Id="rId18" Type="http://schemas.openxmlformats.org/officeDocument/2006/relationships/hyperlink" Target="https://www.osce.org/uk/project-coordinator-in-ukraine/358166?download=true" TargetMode="External"/><Relationship Id="rId26" Type="http://schemas.openxmlformats.org/officeDocument/2006/relationships/hyperlink" Target="https://www.osce.org/uk/project-coordinator-in-ukraine/358166?download=true" TargetMode="External"/><Relationship Id="rId39" Type="http://schemas.openxmlformats.org/officeDocument/2006/relationships/hyperlink" Target="https://zakon.rada.gov.ua/laws/show/2341-14" TargetMode="External"/><Relationship Id="rId3" Type="http://schemas.openxmlformats.org/officeDocument/2006/relationships/settings" Target="settings.xml"/><Relationship Id="rId21" Type="http://schemas.openxmlformats.org/officeDocument/2006/relationships/hyperlink" Target="https://zakon.rada.gov.ua/laws/show/2341-14" TargetMode="External"/><Relationship Id="rId34" Type="http://schemas.openxmlformats.org/officeDocument/2006/relationships/hyperlink" Target="https://www.osce.org/uk/project-coordinator-in-ukraine/358166?download=true" TargetMode="External"/><Relationship Id="rId42" Type="http://schemas.openxmlformats.org/officeDocument/2006/relationships/hyperlink" Target="https://www.osce.org/uk/project-coordinator-in-ukraine/358166?download=true" TargetMode="External"/><Relationship Id="rId47" Type="http://schemas.openxmlformats.org/officeDocument/2006/relationships/hyperlink" Target="https://zakon.rada.gov.ua/laws/show/2341-14" TargetMode="External"/><Relationship Id="rId50" Type="http://schemas.openxmlformats.org/officeDocument/2006/relationships/hyperlink" Target="https://www.osce.org/uk/project-coordinator-in-ukraine/358166?download=true" TargetMode="External"/><Relationship Id="rId7" Type="http://schemas.openxmlformats.org/officeDocument/2006/relationships/hyperlink" Target="https://jurkniga.ua/naukovo-praktichniy-komentar-krimnalnogo-kodeksu-ukrani" TargetMode="External"/><Relationship Id="rId12" Type="http://schemas.openxmlformats.org/officeDocument/2006/relationships/hyperlink" Target="https://jurkniga.ua/naukovo-praktichniy-komentar-krimnalnogo-kodeksu-ukrani" TargetMode="External"/><Relationship Id="rId17" Type="http://schemas.openxmlformats.org/officeDocument/2006/relationships/hyperlink" Target="https://zakon.rada.gov.ua/laws/show/2341-14" TargetMode="External"/><Relationship Id="rId25" Type="http://schemas.openxmlformats.org/officeDocument/2006/relationships/hyperlink" Target="https://zakon.rada.gov.ua/laws/show/2341-14" TargetMode="External"/><Relationship Id="rId33" Type="http://schemas.openxmlformats.org/officeDocument/2006/relationships/hyperlink" Target="https://zakon.rada.gov.ua/laws/show/2341-14" TargetMode="External"/><Relationship Id="rId38" Type="http://schemas.openxmlformats.org/officeDocument/2006/relationships/hyperlink" Target="https://www.osce.org/uk/project-coordinator-in-ukraine/358166?download=true" TargetMode="External"/><Relationship Id="rId46" Type="http://schemas.openxmlformats.org/officeDocument/2006/relationships/hyperlink" Target="https://www.osce.org/uk/project-coordinator-in-ukraine/358166?download=true" TargetMode="External"/><Relationship Id="rId2" Type="http://schemas.microsoft.com/office/2007/relationships/stylesWithEffects" Target="stylesWithEffects.xml"/><Relationship Id="rId16" Type="http://schemas.openxmlformats.org/officeDocument/2006/relationships/hyperlink" Target="https://www.osce.org/uk/project-coordinator-in-ukraine/358166?download=true" TargetMode="External"/><Relationship Id="rId20" Type="http://schemas.openxmlformats.org/officeDocument/2006/relationships/hyperlink" Target="https://www.osce.org/uk/project-coordinator-in-ukraine/358166?download=true" TargetMode="External"/><Relationship Id="rId29" Type="http://schemas.openxmlformats.org/officeDocument/2006/relationships/hyperlink" Target="https://zakon.rada.gov.ua/laws/show/2341-14" TargetMode="External"/><Relationship Id="rId41" Type="http://schemas.openxmlformats.org/officeDocument/2006/relationships/hyperlink" Target="https://zakon.rada.gov.ua/laws/show/2341-14" TargetMode="External"/><Relationship Id="rId1" Type="http://schemas.openxmlformats.org/officeDocument/2006/relationships/styles" Target="styles.xml"/><Relationship Id="rId6" Type="http://schemas.openxmlformats.org/officeDocument/2006/relationships/hyperlink" Target="https://www.osce.org/uk/project-coordinator-in-ukraine/358166?download=true" TargetMode="External"/><Relationship Id="rId11" Type="http://schemas.openxmlformats.org/officeDocument/2006/relationships/hyperlink" Target="https://www.osce.org/uk/project-coordinator-in-ukraine/358166?download=true" TargetMode="External"/><Relationship Id="rId24" Type="http://schemas.openxmlformats.org/officeDocument/2006/relationships/hyperlink" Target="https://www.osce.org/uk/project-coordinator-in-ukraine/358166?download=true" TargetMode="External"/><Relationship Id="rId32" Type="http://schemas.openxmlformats.org/officeDocument/2006/relationships/hyperlink" Target="https://www.osce.org/uk/project-coordinator-in-ukraine/358166?download=true" TargetMode="External"/><Relationship Id="rId37" Type="http://schemas.openxmlformats.org/officeDocument/2006/relationships/hyperlink" Target="https://zakon.rada.gov.ua/laws/show/2341-14" TargetMode="External"/><Relationship Id="rId40" Type="http://schemas.openxmlformats.org/officeDocument/2006/relationships/hyperlink" Target="https://www.osce.org/uk/project-coordinator-in-ukraine/358166?download=true" TargetMode="External"/><Relationship Id="rId45" Type="http://schemas.openxmlformats.org/officeDocument/2006/relationships/hyperlink" Target="https://zakon.rada.gov.ua/laws/show/2341-14" TargetMode="External"/><Relationship Id="rId5" Type="http://schemas.openxmlformats.org/officeDocument/2006/relationships/hyperlink" Target="https://zakon.rada.gov.ua/laws/show/2341-14" TargetMode="External"/><Relationship Id="rId15" Type="http://schemas.openxmlformats.org/officeDocument/2006/relationships/hyperlink" Target="https://zakon.rada.gov.ua/laws/show/2341-14" TargetMode="External"/><Relationship Id="rId23" Type="http://schemas.openxmlformats.org/officeDocument/2006/relationships/hyperlink" Target="https://zakon.rada.gov.ua/laws/show/2341-14" TargetMode="External"/><Relationship Id="rId28" Type="http://schemas.openxmlformats.org/officeDocument/2006/relationships/hyperlink" Target="https://www.osce.org/uk/project-coordinator-in-ukraine/358166?download=true" TargetMode="External"/><Relationship Id="rId36" Type="http://schemas.openxmlformats.org/officeDocument/2006/relationships/hyperlink" Target="https://www.osce.org/uk/project-coordinator-in-ukraine/358166?download=true" TargetMode="External"/><Relationship Id="rId49" Type="http://schemas.openxmlformats.org/officeDocument/2006/relationships/hyperlink" Target="https://zakon.rada.gov.ua/laws/show/2341-14" TargetMode="External"/><Relationship Id="rId10" Type="http://schemas.openxmlformats.org/officeDocument/2006/relationships/hyperlink" Target="https://zakon.rada.gov.ua/laws/show/2341-14" TargetMode="External"/><Relationship Id="rId19" Type="http://schemas.openxmlformats.org/officeDocument/2006/relationships/hyperlink" Target="https://zakon.rada.gov.ua/laws/show/2341-14" TargetMode="External"/><Relationship Id="rId31" Type="http://schemas.openxmlformats.org/officeDocument/2006/relationships/hyperlink" Target="https://zakon.rada.gov.ua/laws/show/2341-14" TargetMode="External"/><Relationship Id="rId44" Type="http://schemas.openxmlformats.org/officeDocument/2006/relationships/hyperlink" Target="https://www.osce.org/uk/project-coordinator-in-ukraine/358166?download=true"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sce.org/uk/project-coordinator-in-ukraine/358166?download=true" TargetMode="External"/><Relationship Id="rId14" Type="http://schemas.openxmlformats.org/officeDocument/2006/relationships/hyperlink" Target="https://www.osce.org/uk/project-coordinator-in-ukraine/358166?download=true" TargetMode="External"/><Relationship Id="rId22" Type="http://schemas.openxmlformats.org/officeDocument/2006/relationships/hyperlink" Target="https://www.osce.org/uk/project-coordinator-in-ukraine/358166?download=true" TargetMode="External"/><Relationship Id="rId27" Type="http://schemas.openxmlformats.org/officeDocument/2006/relationships/hyperlink" Target="https://zakon.rada.gov.ua/laws/show/2341-14" TargetMode="External"/><Relationship Id="rId30" Type="http://schemas.openxmlformats.org/officeDocument/2006/relationships/hyperlink" Target="https://www.osce.org/uk/project-coordinator-in-ukraine/358166?download=true" TargetMode="External"/><Relationship Id="rId35" Type="http://schemas.openxmlformats.org/officeDocument/2006/relationships/hyperlink" Target="https://zakon.rada.gov.ua/laws/show/2341-14" TargetMode="External"/><Relationship Id="rId43" Type="http://schemas.openxmlformats.org/officeDocument/2006/relationships/hyperlink" Target="https://zakon.rada.gov.ua/laws/show/2341-14" TargetMode="External"/><Relationship Id="rId48" Type="http://schemas.openxmlformats.org/officeDocument/2006/relationships/hyperlink" Target="https://www.osce.org/uk/project-coordinator-in-ukraine/358166?download=true" TargetMode="External"/><Relationship Id="rId8" Type="http://schemas.openxmlformats.org/officeDocument/2006/relationships/hyperlink" Target="https://zakon.rada.gov.ua/laws/show/2341-14"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2127</Words>
  <Characters>12126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2020-03-31T12:57:00Z</dcterms:created>
  <dcterms:modified xsi:type="dcterms:W3CDTF">2020-03-31T13:00:00Z</dcterms:modified>
</cp:coreProperties>
</file>