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4B" w:rsidRPr="00BB3E4C" w:rsidRDefault="00F54CB9" w:rsidP="00941C6B">
      <w:pPr>
        <w:jc w:val="both"/>
        <w:rPr>
          <w:b/>
          <w:sz w:val="28"/>
          <w:szCs w:val="28"/>
        </w:rPr>
      </w:pPr>
      <w:r w:rsidRPr="00BB3E4C">
        <w:rPr>
          <w:b/>
          <w:sz w:val="28"/>
          <w:szCs w:val="28"/>
        </w:rPr>
        <w:t>«</w:t>
      </w:r>
      <w:r w:rsidR="0046512E">
        <w:rPr>
          <w:b/>
          <w:caps/>
          <w:sz w:val="28"/>
          <w:szCs w:val="28"/>
        </w:rPr>
        <w:t>Трудове</w:t>
      </w:r>
      <w:r w:rsidR="00BB3E4C" w:rsidRPr="00BB3E4C">
        <w:rPr>
          <w:b/>
          <w:caps/>
          <w:sz w:val="28"/>
          <w:szCs w:val="28"/>
        </w:rPr>
        <w:t xml:space="preserve"> право</w:t>
      </w:r>
      <w:r w:rsidRPr="00BB3E4C">
        <w:rPr>
          <w:b/>
          <w:sz w:val="28"/>
          <w:szCs w:val="28"/>
        </w:rPr>
        <w:t xml:space="preserve">» </w:t>
      </w:r>
      <w:r w:rsidR="00941C6B" w:rsidRPr="00BB3E4C">
        <w:rPr>
          <w:b/>
          <w:sz w:val="28"/>
          <w:szCs w:val="28"/>
        </w:rPr>
        <w:t xml:space="preserve">Факультет </w:t>
      </w:r>
      <w:r w:rsidR="00BB3E4C" w:rsidRPr="00BB3E4C">
        <w:rPr>
          <w:b/>
          <w:sz w:val="28"/>
          <w:szCs w:val="28"/>
        </w:rPr>
        <w:t>ветеринарної гігієни, екології та права</w:t>
      </w:r>
      <w:r w:rsidR="00941C6B" w:rsidRPr="00BB3E4C">
        <w:rPr>
          <w:b/>
          <w:sz w:val="28"/>
          <w:szCs w:val="28"/>
        </w:rPr>
        <w:t xml:space="preserve">, Кафедра </w:t>
      </w:r>
      <w:r w:rsidR="00BB3E4C" w:rsidRPr="00BB3E4C">
        <w:rPr>
          <w:b/>
          <w:sz w:val="28"/>
          <w:szCs w:val="28"/>
        </w:rPr>
        <w:t>права</w:t>
      </w:r>
      <w:r w:rsidR="00941C6B" w:rsidRPr="00BB3E4C">
        <w:rPr>
          <w:b/>
          <w:sz w:val="28"/>
          <w:szCs w:val="28"/>
        </w:rPr>
        <w:t xml:space="preserve">, </w:t>
      </w:r>
      <w:r w:rsidR="00BB3E4C" w:rsidRPr="00BB3E4C">
        <w:rPr>
          <w:b/>
          <w:sz w:val="28"/>
          <w:szCs w:val="28"/>
        </w:rPr>
        <w:t>Право</w:t>
      </w:r>
      <w:r w:rsidR="00941C6B" w:rsidRPr="00BB3E4C">
        <w:rPr>
          <w:b/>
          <w:sz w:val="28"/>
          <w:szCs w:val="28"/>
        </w:rPr>
        <w:t xml:space="preserve">, </w:t>
      </w:r>
      <w:r w:rsidR="00BB3E4C" w:rsidRPr="00BB3E4C">
        <w:rPr>
          <w:b/>
          <w:sz w:val="28"/>
          <w:szCs w:val="28"/>
        </w:rPr>
        <w:t>Бакалавр</w:t>
      </w:r>
      <w:r w:rsidR="00941C6B" w:rsidRPr="00BB3E4C">
        <w:rPr>
          <w:b/>
          <w:sz w:val="28"/>
          <w:szCs w:val="28"/>
        </w:rPr>
        <w:t xml:space="preserve">, </w:t>
      </w:r>
      <w:r w:rsidR="00BB3E4C" w:rsidRPr="00BB3E4C">
        <w:rPr>
          <w:b/>
          <w:sz w:val="28"/>
          <w:szCs w:val="28"/>
        </w:rPr>
        <w:t>2</w:t>
      </w:r>
      <w:r w:rsidR="00941C6B" w:rsidRPr="00BB3E4C">
        <w:rPr>
          <w:b/>
          <w:sz w:val="28"/>
          <w:szCs w:val="28"/>
        </w:rPr>
        <w:t xml:space="preserve"> курс</w:t>
      </w:r>
    </w:p>
    <w:p w:rsidR="0091234B" w:rsidRPr="00BB3E4C" w:rsidRDefault="0091234B" w:rsidP="00F54CB9">
      <w:pPr>
        <w:jc w:val="center"/>
        <w:rPr>
          <w:b/>
          <w:sz w:val="28"/>
          <w:szCs w:val="28"/>
        </w:rPr>
      </w:pPr>
    </w:p>
    <w:p w:rsidR="0046512E" w:rsidRDefault="0046512E" w:rsidP="0046512E">
      <w:pPr>
        <w:rPr>
          <w:sz w:val="28"/>
          <w:szCs w:val="28"/>
          <w:lang w:eastAsia="uk-UA"/>
        </w:rPr>
      </w:pPr>
      <w:r w:rsidRPr="00F72B6D">
        <w:rPr>
          <w:sz w:val="28"/>
          <w:szCs w:val="28"/>
          <w:lang w:eastAsia="uk-UA"/>
        </w:rPr>
        <w:t xml:space="preserve">Гучко Марія Михайлівна, </w:t>
      </w:r>
      <w:r w:rsidRPr="00BB3E4C">
        <w:rPr>
          <w:sz w:val="28"/>
          <w:szCs w:val="28"/>
          <w:lang w:eastAsia="uk-UA"/>
        </w:rPr>
        <w:t>e-</w:t>
      </w:r>
      <w:proofErr w:type="spellStart"/>
      <w:r w:rsidRPr="00BB3E4C">
        <w:rPr>
          <w:sz w:val="28"/>
          <w:szCs w:val="28"/>
          <w:lang w:eastAsia="uk-UA"/>
        </w:rPr>
        <w:t>mail</w:t>
      </w:r>
      <w:proofErr w:type="spellEnd"/>
      <w:r w:rsidRPr="00BB3E4C">
        <w:rPr>
          <w:sz w:val="28"/>
          <w:szCs w:val="28"/>
          <w:lang w:eastAsia="uk-UA"/>
        </w:rPr>
        <w:t xml:space="preserve">: </w:t>
      </w:r>
      <w:r w:rsidRPr="00F72B6D">
        <w:rPr>
          <w:sz w:val="28"/>
          <w:szCs w:val="28"/>
          <w:lang w:eastAsia="uk-UA"/>
        </w:rPr>
        <w:t xml:space="preserve">mariy.guchko@gmail.com </w:t>
      </w:r>
    </w:p>
    <w:p w:rsidR="0046512E" w:rsidRPr="00BB3E4C" w:rsidRDefault="0046512E" w:rsidP="00BB3E4C">
      <w:pPr>
        <w:rPr>
          <w:sz w:val="28"/>
          <w:szCs w:val="28"/>
          <w:lang w:eastAsia="uk-UA"/>
        </w:rPr>
      </w:pPr>
    </w:p>
    <w:p w:rsidR="00F54CB9" w:rsidRPr="00BB3E4C" w:rsidRDefault="00F54CB9" w:rsidP="00F54CB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344"/>
        <w:gridCol w:w="7064"/>
        <w:gridCol w:w="4755"/>
      </w:tblGrid>
      <w:tr w:rsidR="00F33FF5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F5" w:rsidRPr="00BB3E4C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BB3E4C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BB3E4C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Pr="00BB3E4C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F33FF5" w:rsidRPr="00BB3E4C" w:rsidTr="00411120">
        <w:trPr>
          <w:trHeight w:val="45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BB3E4C" w:rsidRDefault="00F33FF5" w:rsidP="00411120">
            <w:pPr>
              <w:jc w:val="center"/>
              <w:rPr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46512E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2E" w:rsidRPr="00BB3E4C" w:rsidRDefault="0046512E" w:rsidP="00411120">
            <w:pPr>
              <w:jc w:val="center"/>
              <w:rPr>
                <w:b/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F72B6D" w:rsidRDefault="0046512E" w:rsidP="00E9081D">
            <w:pPr>
              <w:rPr>
                <w:sz w:val="28"/>
                <w:szCs w:val="28"/>
              </w:rPr>
            </w:pPr>
            <w:r w:rsidRPr="00F72B6D">
              <w:rPr>
                <w:bCs/>
                <w:sz w:val="28"/>
                <w:szCs w:val="28"/>
              </w:rPr>
              <w:t>Трудовий договір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F72B6D" w:rsidRDefault="0046512E" w:rsidP="00B476B4">
            <w:pPr>
              <w:jc w:val="both"/>
              <w:rPr>
                <w:sz w:val="28"/>
                <w:szCs w:val="28"/>
              </w:rPr>
            </w:pPr>
            <w:r w:rsidRPr="00F72B6D">
              <w:rPr>
                <w:bCs/>
                <w:sz w:val="28"/>
                <w:szCs w:val="28"/>
              </w:rPr>
              <w:t>Трудовий договір – центральний інститут галузі трудового права. Сторони трудового договору. Зміст трудового договору</w:t>
            </w:r>
            <w:r>
              <w:rPr>
                <w:bCs/>
                <w:sz w:val="28"/>
                <w:szCs w:val="28"/>
              </w:rPr>
              <w:t>.</w:t>
            </w:r>
            <w:r w:rsidRPr="00F72B6D">
              <w:rPr>
                <w:bCs/>
                <w:sz w:val="28"/>
                <w:szCs w:val="28"/>
              </w:rPr>
              <w:t xml:space="preserve"> Види трудового договору. </w:t>
            </w:r>
            <w:r w:rsidRPr="00F72B6D">
              <w:rPr>
                <w:bCs/>
                <w:color w:val="000000"/>
                <w:sz w:val="28"/>
                <w:szCs w:val="28"/>
              </w:rPr>
              <w:t>Зміна умов та підстави припинення трудового договору.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72B6D">
              <w:rPr>
                <w:bCs/>
                <w:color w:val="000000"/>
                <w:sz w:val="28"/>
                <w:szCs w:val="28"/>
              </w:rPr>
              <w:t xml:space="preserve">Розірвання трудового договору з ініціативи працівника та роботодавця. </w:t>
            </w:r>
            <w:r w:rsidR="00B476B4" w:rsidRPr="00F72B6D">
              <w:rPr>
                <w:bCs/>
                <w:color w:val="000000"/>
                <w:sz w:val="28"/>
                <w:szCs w:val="28"/>
              </w:rPr>
              <w:t xml:space="preserve">Трудовий договір про тимчасову роботу. Трудові книжки </w:t>
            </w:r>
            <w:r w:rsidR="00B476B4" w:rsidRPr="00F72B6D">
              <w:rPr>
                <w:color w:val="231F20"/>
                <w:sz w:val="28"/>
                <w:szCs w:val="28"/>
              </w:rPr>
              <w:t>та порядок</w:t>
            </w:r>
            <w:r w:rsidR="00B476B4" w:rsidRPr="00F72B6D">
              <w:rPr>
                <w:color w:val="231F20"/>
                <w:spacing w:val="-27"/>
                <w:sz w:val="28"/>
                <w:szCs w:val="28"/>
              </w:rPr>
              <w:t xml:space="preserve"> </w:t>
            </w:r>
            <w:r w:rsidR="00B476B4" w:rsidRPr="00F72B6D">
              <w:rPr>
                <w:color w:val="231F20"/>
                <w:sz w:val="28"/>
                <w:szCs w:val="28"/>
              </w:rPr>
              <w:t>їх</w:t>
            </w:r>
            <w:r w:rsidR="00B476B4" w:rsidRPr="00F72B6D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="00B476B4" w:rsidRPr="00F72B6D">
              <w:rPr>
                <w:color w:val="231F20"/>
                <w:sz w:val="28"/>
                <w:szCs w:val="28"/>
              </w:rPr>
              <w:t>оформлення.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Default="00B476B4" w:rsidP="00BB3E4C">
            <w:pPr>
              <w:spacing w:line="276" w:lineRule="auto"/>
              <w:ind w:firstLine="34"/>
            </w:pPr>
            <w:hyperlink r:id="rId5" w:history="1">
              <w:r w:rsidRPr="00B476B4">
                <w:rPr>
                  <w:rStyle w:val="a5"/>
                </w:rPr>
                <w:t>http://shron1.chtyvo.org.ua/Vyshnovetska_Svitlana/Trudove_pravo_Ukrainy.pdf</w:t>
              </w:r>
            </w:hyperlink>
          </w:p>
          <w:p w:rsidR="002368BA" w:rsidRDefault="002368BA" w:rsidP="00BB3E4C">
            <w:pPr>
              <w:spacing w:line="276" w:lineRule="auto"/>
              <w:ind w:firstLine="34"/>
            </w:pPr>
            <w:hyperlink r:id="rId6" w:history="1">
              <w:r w:rsidRPr="00C75EB8">
                <w:rPr>
                  <w:rStyle w:val="a5"/>
                </w:rPr>
                <w:t>https://zakon.rada.gov.ua/laws/show/322-08</w:t>
              </w:r>
            </w:hyperlink>
          </w:p>
          <w:p w:rsidR="002368BA" w:rsidRPr="00B476B4" w:rsidRDefault="002368BA" w:rsidP="00BB3E4C">
            <w:pPr>
              <w:spacing w:line="276" w:lineRule="auto"/>
              <w:ind w:firstLine="34"/>
            </w:pPr>
          </w:p>
          <w:p w:rsidR="00B476B4" w:rsidRPr="00B476B4" w:rsidRDefault="00B476B4" w:rsidP="00BB3E4C">
            <w:pPr>
              <w:spacing w:line="276" w:lineRule="auto"/>
              <w:ind w:firstLine="34"/>
            </w:pPr>
          </w:p>
        </w:tc>
      </w:tr>
      <w:tr w:rsidR="0046512E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2E" w:rsidRPr="00BB3E4C" w:rsidRDefault="0046512E" w:rsidP="00411120">
            <w:pPr>
              <w:jc w:val="center"/>
              <w:rPr>
                <w:b/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F72B6D" w:rsidRDefault="0046512E" w:rsidP="00E9081D">
            <w:pPr>
              <w:rPr>
                <w:sz w:val="28"/>
                <w:szCs w:val="28"/>
              </w:rPr>
            </w:pPr>
            <w:r w:rsidRPr="00F72B6D">
              <w:rPr>
                <w:sz w:val="28"/>
                <w:szCs w:val="28"/>
              </w:rPr>
              <w:t>Робочий час.</w:t>
            </w:r>
          </w:p>
          <w:p w:rsidR="0046512E" w:rsidRPr="00F72B6D" w:rsidRDefault="0046512E" w:rsidP="00E9081D">
            <w:pPr>
              <w:rPr>
                <w:sz w:val="28"/>
                <w:szCs w:val="28"/>
              </w:rPr>
            </w:pPr>
            <w:r w:rsidRPr="00F72B6D">
              <w:rPr>
                <w:sz w:val="28"/>
                <w:szCs w:val="28"/>
              </w:rPr>
              <w:t>Час відпочинку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F72B6D" w:rsidRDefault="0046512E" w:rsidP="00B476B4">
            <w:pPr>
              <w:pStyle w:val="51"/>
              <w:tabs>
                <w:tab w:val="left" w:pos="1089"/>
                <w:tab w:val="left" w:leader="dot" w:pos="6706"/>
              </w:tabs>
              <w:spacing w:line="240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F72B6D">
              <w:rPr>
                <w:color w:val="231F20"/>
                <w:sz w:val="28"/>
                <w:szCs w:val="28"/>
                <w:lang w:val="uk-UA"/>
              </w:rPr>
              <w:t>Поняття та види</w:t>
            </w:r>
            <w:r w:rsidRPr="00F72B6D">
              <w:rPr>
                <w:color w:val="231F20"/>
                <w:spacing w:val="-17"/>
                <w:sz w:val="28"/>
                <w:szCs w:val="28"/>
                <w:lang w:val="uk-UA"/>
              </w:rPr>
              <w:t xml:space="preserve"> </w:t>
            </w:r>
            <w:r w:rsidRPr="00F72B6D">
              <w:rPr>
                <w:color w:val="231F20"/>
                <w:sz w:val="28"/>
                <w:szCs w:val="28"/>
                <w:lang w:val="uk-UA"/>
              </w:rPr>
              <w:t>робочого</w:t>
            </w:r>
            <w:r w:rsidRPr="00F72B6D">
              <w:rPr>
                <w:color w:val="231F20"/>
                <w:spacing w:val="-6"/>
                <w:sz w:val="28"/>
                <w:szCs w:val="28"/>
                <w:lang w:val="uk-UA"/>
              </w:rPr>
              <w:t xml:space="preserve"> </w:t>
            </w:r>
            <w:r w:rsidRPr="00F72B6D">
              <w:rPr>
                <w:color w:val="231F20"/>
                <w:sz w:val="28"/>
                <w:szCs w:val="28"/>
                <w:lang w:val="uk-UA"/>
              </w:rPr>
              <w:t>часу.</w:t>
            </w:r>
            <w:r w:rsidRPr="00F72B6D">
              <w:rPr>
                <w:sz w:val="28"/>
                <w:szCs w:val="28"/>
                <w:lang w:val="uk-UA"/>
              </w:rPr>
              <w:t xml:space="preserve"> </w:t>
            </w:r>
            <w:r w:rsidRPr="00F72B6D">
              <w:rPr>
                <w:color w:val="231F20"/>
                <w:sz w:val="28"/>
                <w:szCs w:val="28"/>
                <w:lang w:val="uk-UA"/>
              </w:rPr>
              <w:t>Режим</w:t>
            </w:r>
            <w:r w:rsidRPr="00F72B6D">
              <w:rPr>
                <w:color w:val="231F20"/>
                <w:spacing w:val="-11"/>
                <w:sz w:val="28"/>
                <w:szCs w:val="28"/>
                <w:lang w:val="uk-UA"/>
              </w:rPr>
              <w:t xml:space="preserve"> </w:t>
            </w:r>
            <w:r w:rsidRPr="00F72B6D">
              <w:rPr>
                <w:color w:val="231F20"/>
                <w:sz w:val="28"/>
                <w:szCs w:val="28"/>
                <w:lang w:val="uk-UA"/>
              </w:rPr>
              <w:t>робочого</w:t>
            </w:r>
            <w:r w:rsidRPr="00F72B6D">
              <w:rPr>
                <w:color w:val="231F20"/>
                <w:spacing w:val="-11"/>
                <w:sz w:val="28"/>
                <w:szCs w:val="28"/>
                <w:lang w:val="uk-UA"/>
              </w:rPr>
              <w:t xml:space="preserve"> </w:t>
            </w:r>
            <w:r w:rsidRPr="00F72B6D">
              <w:rPr>
                <w:color w:val="231F20"/>
                <w:sz w:val="28"/>
                <w:szCs w:val="28"/>
                <w:lang w:val="uk-UA"/>
              </w:rPr>
              <w:t>часу.</w:t>
            </w:r>
            <w:r>
              <w:rPr>
                <w:color w:val="231F20"/>
                <w:sz w:val="28"/>
                <w:szCs w:val="28"/>
                <w:lang w:val="uk-UA"/>
              </w:rPr>
              <w:t xml:space="preserve"> </w:t>
            </w:r>
            <w:r w:rsidRPr="00F72B6D">
              <w:rPr>
                <w:color w:val="231F20"/>
                <w:sz w:val="28"/>
                <w:szCs w:val="28"/>
                <w:lang w:val="uk-UA"/>
              </w:rPr>
              <w:t>Понаднормові</w:t>
            </w:r>
            <w:r w:rsidRPr="00F72B6D">
              <w:rPr>
                <w:color w:val="231F20"/>
                <w:spacing w:val="-12"/>
                <w:sz w:val="28"/>
                <w:szCs w:val="28"/>
                <w:lang w:val="uk-UA"/>
              </w:rPr>
              <w:t xml:space="preserve"> </w:t>
            </w:r>
            <w:r w:rsidRPr="00F72B6D">
              <w:rPr>
                <w:color w:val="231F20"/>
                <w:sz w:val="28"/>
                <w:szCs w:val="28"/>
                <w:lang w:val="uk-UA"/>
              </w:rPr>
              <w:t>роботи.</w:t>
            </w:r>
            <w:r w:rsidRPr="00F72B6D">
              <w:rPr>
                <w:sz w:val="28"/>
                <w:szCs w:val="28"/>
                <w:lang w:val="uk-UA"/>
              </w:rPr>
              <w:t xml:space="preserve"> </w:t>
            </w:r>
            <w:r w:rsidRPr="00F72B6D">
              <w:rPr>
                <w:color w:val="231F20"/>
                <w:sz w:val="28"/>
                <w:szCs w:val="28"/>
                <w:lang w:val="uk-UA"/>
              </w:rPr>
              <w:t>Поняття та види</w:t>
            </w:r>
            <w:r w:rsidRPr="00F72B6D">
              <w:rPr>
                <w:color w:val="231F20"/>
                <w:spacing w:val="-33"/>
                <w:sz w:val="28"/>
                <w:szCs w:val="28"/>
                <w:lang w:val="uk-UA"/>
              </w:rPr>
              <w:t xml:space="preserve"> </w:t>
            </w:r>
            <w:r w:rsidRPr="00F72B6D">
              <w:rPr>
                <w:color w:val="231F20"/>
                <w:sz w:val="28"/>
                <w:szCs w:val="28"/>
                <w:lang w:val="uk-UA"/>
              </w:rPr>
              <w:t>часу</w:t>
            </w:r>
            <w:r w:rsidRPr="00F72B6D">
              <w:rPr>
                <w:color w:val="231F20"/>
                <w:spacing w:val="-11"/>
                <w:sz w:val="28"/>
                <w:szCs w:val="28"/>
                <w:lang w:val="uk-UA"/>
              </w:rPr>
              <w:t xml:space="preserve"> </w:t>
            </w:r>
            <w:r w:rsidRPr="00F72B6D">
              <w:rPr>
                <w:color w:val="231F20"/>
                <w:sz w:val="28"/>
                <w:szCs w:val="28"/>
                <w:lang w:val="uk-UA"/>
              </w:rPr>
              <w:t>відпочинку. Відпустки,</w:t>
            </w:r>
            <w:r w:rsidRPr="00F72B6D">
              <w:rPr>
                <w:color w:val="231F20"/>
                <w:spacing w:val="-12"/>
                <w:sz w:val="28"/>
                <w:szCs w:val="28"/>
                <w:lang w:val="uk-UA"/>
              </w:rPr>
              <w:t xml:space="preserve"> </w:t>
            </w:r>
            <w:r w:rsidRPr="00F72B6D">
              <w:rPr>
                <w:color w:val="231F20"/>
                <w:sz w:val="28"/>
                <w:szCs w:val="28"/>
                <w:lang w:val="uk-UA"/>
              </w:rPr>
              <w:t>їх</w:t>
            </w:r>
            <w:r w:rsidRPr="00F72B6D">
              <w:rPr>
                <w:color w:val="231F20"/>
                <w:spacing w:val="-12"/>
                <w:sz w:val="28"/>
                <w:szCs w:val="28"/>
                <w:lang w:val="uk-UA"/>
              </w:rPr>
              <w:t xml:space="preserve"> </w:t>
            </w:r>
            <w:r w:rsidRPr="00F72B6D">
              <w:rPr>
                <w:color w:val="231F20"/>
                <w:sz w:val="28"/>
                <w:szCs w:val="28"/>
                <w:lang w:val="uk-UA"/>
              </w:rPr>
              <w:t>види</w:t>
            </w:r>
            <w:r w:rsidRPr="00F72B6D">
              <w:rPr>
                <w:color w:val="231F20"/>
                <w:spacing w:val="-12"/>
                <w:sz w:val="28"/>
                <w:szCs w:val="28"/>
                <w:lang w:val="uk-UA"/>
              </w:rPr>
              <w:t xml:space="preserve"> </w:t>
            </w:r>
            <w:r w:rsidRPr="00F72B6D">
              <w:rPr>
                <w:color w:val="231F20"/>
                <w:sz w:val="28"/>
                <w:szCs w:val="28"/>
                <w:lang w:val="uk-UA"/>
              </w:rPr>
              <w:t>та</w:t>
            </w:r>
            <w:r w:rsidRPr="00F72B6D">
              <w:rPr>
                <w:color w:val="231F20"/>
                <w:spacing w:val="-12"/>
                <w:sz w:val="28"/>
                <w:szCs w:val="28"/>
                <w:lang w:val="uk-UA"/>
              </w:rPr>
              <w:t xml:space="preserve"> </w:t>
            </w:r>
            <w:r w:rsidRPr="00F72B6D">
              <w:rPr>
                <w:color w:val="231F20"/>
                <w:sz w:val="28"/>
                <w:szCs w:val="28"/>
                <w:lang w:val="uk-UA"/>
              </w:rPr>
              <w:t>порядок</w:t>
            </w:r>
            <w:r w:rsidRPr="00F72B6D">
              <w:rPr>
                <w:color w:val="231F20"/>
                <w:spacing w:val="-11"/>
                <w:sz w:val="28"/>
                <w:szCs w:val="28"/>
                <w:lang w:val="uk-UA"/>
              </w:rPr>
              <w:t xml:space="preserve"> </w:t>
            </w:r>
            <w:r w:rsidRPr="00F72B6D">
              <w:rPr>
                <w:color w:val="231F20"/>
                <w:sz w:val="28"/>
                <w:szCs w:val="28"/>
                <w:lang w:val="uk-UA"/>
              </w:rPr>
              <w:t xml:space="preserve">надання щорічних відпусток. </w:t>
            </w:r>
            <w:r w:rsidR="00B476B4" w:rsidRPr="00F72B6D">
              <w:rPr>
                <w:color w:val="231F20"/>
                <w:sz w:val="28"/>
                <w:szCs w:val="28"/>
              </w:rPr>
              <w:t>Чергування.</w:t>
            </w:r>
            <w:r w:rsidR="00B476B4" w:rsidRPr="00F72B6D">
              <w:rPr>
                <w:sz w:val="28"/>
                <w:szCs w:val="28"/>
              </w:rPr>
              <w:t xml:space="preserve"> </w:t>
            </w:r>
            <w:r w:rsidR="00B476B4" w:rsidRPr="00F72B6D">
              <w:rPr>
                <w:color w:val="231F20"/>
                <w:sz w:val="28"/>
                <w:szCs w:val="28"/>
              </w:rPr>
              <w:t>Облік</w:t>
            </w:r>
            <w:r w:rsidR="00B476B4" w:rsidRPr="00F72B6D">
              <w:rPr>
                <w:color w:val="231F20"/>
                <w:spacing w:val="-27"/>
                <w:sz w:val="28"/>
                <w:szCs w:val="28"/>
              </w:rPr>
              <w:t xml:space="preserve"> </w:t>
            </w:r>
            <w:r w:rsidR="00B476B4" w:rsidRPr="00F72B6D">
              <w:rPr>
                <w:color w:val="231F20"/>
                <w:sz w:val="28"/>
                <w:szCs w:val="28"/>
              </w:rPr>
              <w:t>робочого</w:t>
            </w:r>
            <w:r w:rsidR="00B476B4" w:rsidRPr="00F72B6D">
              <w:rPr>
                <w:color w:val="231F20"/>
                <w:spacing w:val="-26"/>
                <w:sz w:val="28"/>
                <w:szCs w:val="28"/>
              </w:rPr>
              <w:t xml:space="preserve"> </w:t>
            </w:r>
            <w:r w:rsidR="00B476B4" w:rsidRPr="00F72B6D">
              <w:rPr>
                <w:color w:val="231F20"/>
                <w:sz w:val="28"/>
                <w:szCs w:val="28"/>
              </w:rPr>
              <w:t xml:space="preserve">часу. </w:t>
            </w:r>
            <w:proofErr w:type="spellStart"/>
            <w:r w:rsidR="00B476B4" w:rsidRPr="00F72B6D">
              <w:rPr>
                <w:color w:val="231F20"/>
                <w:sz w:val="28"/>
                <w:szCs w:val="28"/>
              </w:rPr>
              <w:t>Відсторонення</w:t>
            </w:r>
            <w:proofErr w:type="spellEnd"/>
            <w:r w:rsidR="00B476B4" w:rsidRPr="00F72B6D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="00B476B4" w:rsidRPr="00F72B6D">
              <w:rPr>
                <w:color w:val="231F20"/>
                <w:sz w:val="28"/>
                <w:szCs w:val="28"/>
              </w:rPr>
              <w:t>від</w:t>
            </w:r>
            <w:proofErr w:type="spellEnd"/>
            <w:r w:rsidR="00B476B4" w:rsidRPr="00F72B6D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="00B476B4" w:rsidRPr="00F72B6D">
              <w:rPr>
                <w:color w:val="231F20"/>
                <w:sz w:val="28"/>
                <w:szCs w:val="28"/>
              </w:rPr>
              <w:t>роботи</w:t>
            </w:r>
            <w:proofErr w:type="spellEnd"/>
            <w:r w:rsidR="00B476B4" w:rsidRPr="00F72B6D">
              <w:rPr>
                <w:color w:val="231F20"/>
                <w:sz w:val="28"/>
                <w:szCs w:val="28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Default="00B476B4" w:rsidP="00573CDA">
            <w:pPr>
              <w:spacing w:line="276" w:lineRule="auto"/>
              <w:ind w:firstLine="34"/>
            </w:pPr>
            <w:hyperlink r:id="rId7" w:history="1">
              <w:r w:rsidRPr="00B476B4">
                <w:rPr>
                  <w:rStyle w:val="a5"/>
                </w:rPr>
                <w:t>http://shron1.chtyvo.org.ua/Vyshnovetska_Svitlana/Trudove_pravo_Ukrainy.pdf</w:t>
              </w:r>
            </w:hyperlink>
          </w:p>
          <w:p w:rsidR="002368BA" w:rsidRDefault="002368BA" w:rsidP="00573CDA">
            <w:pPr>
              <w:spacing w:line="276" w:lineRule="auto"/>
              <w:ind w:firstLine="34"/>
            </w:pPr>
            <w:hyperlink r:id="rId8" w:history="1">
              <w:r w:rsidRPr="00C75EB8">
                <w:rPr>
                  <w:rStyle w:val="a5"/>
                </w:rPr>
                <w:t>https://zakon.rada.gov.ua/laws/show/322-08</w:t>
              </w:r>
            </w:hyperlink>
          </w:p>
          <w:p w:rsidR="00B476B4" w:rsidRPr="00B476B4" w:rsidRDefault="002368BA" w:rsidP="002368BA">
            <w:pPr>
              <w:spacing w:line="276" w:lineRule="auto"/>
              <w:ind w:firstLine="34"/>
            </w:pPr>
            <w:hyperlink r:id="rId9" w:history="1">
              <w:r w:rsidRPr="00C75EB8">
                <w:rPr>
                  <w:rStyle w:val="a5"/>
                </w:rPr>
                <w:t>https://zakon.rada.gov.ua/laws/show/504/96-вр</w:t>
              </w:r>
            </w:hyperlink>
            <w:bookmarkStart w:id="0" w:name="_GoBack"/>
            <w:bookmarkEnd w:id="0"/>
          </w:p>
        </w:tc>
      </w:tr>
      <w:tr w:rsidR="00100DCF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BB3E4C" w:rsidRDefault="00100DCF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B476B4" w:rsidRDefault="00B476B4" w:rsidP="00B476B4">
            <w:pPr>
              <w:rPr>
                <w:sz w:val="28"/>
                <w:szCs w:val="28"/>
              </w:rPr>
            </w:pPr>
            <w:r w:rsidRPr="00B476B4">
              <w:rPr>
                <w:color w:val="231F20"/>
                <w:sz w:val="28"/>
                <w:szCs w:val="28"/>
              </w:rPr>
              <w:t>Оплата праці. Гарантії</w:t>
            </w:r>
            <w:r w:rsidRPr="00B476B4">
              <w:rPr>
                <w:color w:val="231F20"/>
                <w:spacing w:val="-28"/>
                <w:sz w:val="28"/>
                <w:szCs w:val="28"/>
              </w:rPr>
              <w:t xml:space="preserve"> </w:t>
            </w:r>
            <w:r w:rsidRPr="00B476B4">
              <w:rPr>
                <w:color w:val="231F20"/>
                <w:sz w:val="28"/>
                <w:szCs w:val="28"/>
              </w:rPr>
              <w:t>та</w:t>
            </w:r>
            <w:r w:rsidRPr="00B476B4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B476B4">
              <w:rPr>
                <w:color w:val="231F20"/>
                <w:sz w:val="28"/>
                <w:szCs w:val="28"/>
              </w:rPr>
              <w:t>компенсації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B476B4" w:rsidRDefault="00B476B4" w:rsidP="00B476B4">
            <w:pPr>
              <w:jc w:val="both"/>
              <w:rPr>
                <w:sz w:val="28"/>
                <w:szCs w:val="28"/>
              </w:rPr>
            </w:pPr>
            <w:r w:rsidRPr="00B476B4">
              <w:rPr>
                <w:sz w:val="28"/>
                <w:szCs w:val="28"/>
              </w:rPr>
              <w:t>Поняття, ознак</w:t>
            </w:r>
            <w:r w:rsidRPr="00B476B4">
              <w:rPr>
                <w:sz w:val="28"/>
                <w:szCs w:val="28"/>
              </w:rPr>
              <w:t xml:space="preserve">и та структура заробітної плати. </w:t>
            </w:r>
            <w:r w:rsidRPr="00B476B4">
              <w:rPr>
                <w:sz w:val="28"/>
                <w:szCs w:val="28"/>
              </w:rPr>
              <w:t>Мінімальна заробітна плата та її соціально-правове значення</w:t>
            </w:r>
            <w:r w:rsidRPr="00B476B4">
              <w:rPr>
                <w:sz w:val="28"/>
                <w:szCs w:val="28"/>
              </w:rPr>
              <w:t xml:space="preserve">. </w:t>
            </w:r>
            <w:r w:rsidRPr="00B476B4">
              <w:rPr>
                <w:sz w:val="28"/>
                <w:szCs w:val="28"/>
              </w:rPr>
              <w:t>Право працівника на оплату праці та його захист</w:t>
            </w:r>
            <w:r w:rsidRPr="00B476B4">
              <w:rPr>
                <w:sz w:val="28"/>
                <w:szCs w:val="28"/>
              </w:rPr>
              <w:t>.</w:t>
            </w:r>
            <w:r w:rsidRPr="00B476B4">
              <w:rPr>
                <w:sz w:val="28"/>
                <w:szCs w:val="28"/>
              </w:rPr>
              <w:t xml:space="preserve"> Організація оплати праці. Тарифна система та системи оплати праці</w:t>
            </w:r>
            <w:r w:rsidRPr="00B476B4">
              <w:rPr>
                <w:sz w:val="28"/>
                <w:szCs w:val="28"/>
              </w:rPr>
              <w:t>.</w:t>
            </w:r>
            <w:r w:rsidRPr="00B476B4">
              <w:rPr>
                <w:sz w:val="28"/>
                <w:szCs w:val="28"/>
              </w:rPr>
              <w:t xml:space="preserve"> Система гарантійних та компенсаційних виплат</w:t>
            </w:r>
            <w:r w:rsidRPr="00B476B4">
              <w:rPr>
                <w:sz w:val="28"/>
                <w:szCs w:val="28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Default="00B476B4" w:rsidP="00573CDA">
            <w:pPr>
              <w:spacing w:line="276" w:lineRule="auto"/>
              <w:ind w:firstLine="34"/>
            </w:pPr>
            <w:hyperlink r:id="rId10" w:history="1">
              <w:r w:rsidRPr="00B476B4">
                <w:rPr>
                  <w:rStyle w:val="a5"/>
                </w:rPr>
                <w:t>http://shron1.chtyvo.org.ua/Vyshnovetska_Svitlana/Trudove_pravo_Ukrainy.pdf</w:t>
              </w:r>
            </w:hyperlink>
          </w:p>
          <w:p w:rsidR="002368BA" w:rsidRDefault="002368BA" w:rsidP="00573CDA">
            <w:pPr>
              <w:spacing w:line="276" w:lineRule="auto"/>
              <w:ind w:firstLine="34"/>
            </w:pPr>
            <w:hyperlink r:id="rId11" w:history="1">
              <w:r w:rsidRPr="00C75EB8">
                <w:rPr>
                  <w:rStyle w:val="a5"/>
                </w:rPr>
                <w:t>https://zakon.rada.gov.ua/laws/show/322-08</w:t>
              </w:r>
            </w:hyperlink>
          </w:p>
          <w:p w:rsidR="002368BA" w:rsidRPr="00B476B4" w:rsidRDefault="002368BA" w:rsidP="00573CDA">
            <w:pPr>
              <w:spacing w:line="276" w:lineRule="auto"/>
              <w:ind w:firstLine="34"/>
            </w:pPr>
            <w:hyperlink r:id="rId12" w:history="1">
              <w:r w:rsidRPr="00C75EB8">
                <w:rPr>
                  <w:rStyle w:val="a5"/>
                </w:rPr>
                <w:t>https://zakon.rada.gov.ua/laws/show/108/95-вр</w:t>
              </w:r>
            </w:hyperlink>
          </w:p>
          <w:p w:rsidR="00B476B4" w:rsidRPr="00B476B4" w:rsidRDefault="00B476B4" w:rsidP="00573CDA">
            <w:pPr>
              <w:spacing w:line="276" w:lineRule="auto"/>
              <w:ind w:firstLine="34"/>
            </w:pPr>
          </w:p>
        </w:tc>
      </w:tr>
      <w:tr w:rsidR="00100DCF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Default="00100DCF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B476B4" w:rsidRDefault="00B476B4" w:rsidP="00B476B4">
            <w:pPr>
              <w:rPr>
                <w:sz w:val="28"/>
                <w:szCs w:val="28"/>
              </w:rPr>
            </w:pPr>
            <w:r w:rsidRPr="00B476B4">
              <w:rPr>
                <w:bCs/>
                <w:sz w:val="28"/>
                <w:szCs w:val="28"/>
              </w:rPr>
              <w:t>Трудова дисципліна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72" w:rsidRPr="00B476B4" w:rsidRDefault="00B476B4" w:rsidP="00B476B4">
            <w:pPr>
              <w:jc w:val="both"/>
              <w:rPr>
                <w:sz w:val="28"/>
                <w:szCs w:val="28"/>
              </w:rPr>
            </w:pPr>
            <w:r w:rsidRPr="00B476B4">
              <w:rPr>
                <w:sz w:val="28"/>
                <w:szCs w:val="28"/>
              </w:rPr>
              <w:t>Поняття, ознаки та значення трудової дисципліни</w:t>
            </w:r>
            <w:r>
              <w:rPr>
                <w:sz w:val="28"/>
                <w:szCs w:val="28"/>
              </w:rPr>
              <w:t>.</w:t>
            </w:r>
            <w:r w:rsidRPr="00B476B4">
              <w:rPr>
                <w:sz w:val="28"/>
                <w:szCs w:val="28"/>
              </w:rPr>
              <w:t xml:space="preserve"> Заохочення працівників за трудовим договором</w:t>
            </w:r>
            <w:r>
              <w:rPr>
                <w:sz w:val="28"/>
                <w:szCs w:val="28"/>
              </w:rPr>
              <w:t xml:space="preserve">. </w:t>
            </w:r>
            <w:r w:rsidRPr="00B476B4">
              <w:rPr>
                <w:sz w:val="28"/>
                <w:szCs w:val="28"/>
              </w:rPr>
              <w:t xml:space="preserve">Поняття, ознаки та основні види дисциплінарної </w:t>
            </w:r>
            <w:r w:rsidRPr="00B476B4">
              <w:rPr>
                <w:sz w:val="28"/>
                <w:szCs w:val="28"/>
              </w:rPr>
              <w:lastRenderedPageBreak/>
              <w:t>відповідальності</w:t>
            </w:r>
            <w:r>
              <w:rPr>
                <w:sz w:val="28"/>
                <w:szCs w:val="28"/>
              </w:rPr>
              <w:t xml:space="preserve">. </w:t>
            </w:r>
            <w:r w:rsidRPr="00B476B4">
              <w:rPr>
                <w:sz w:val="28"/>
                <w:szCs w:val="28"/>
              </w:rPr>
              <w:t>Стадії застосування дисциплінарної відповідальності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7B" w:rsidRDefault="00B476B4" w:rsidP="008A15B6">
            <w:pPr>
              <w:spacing w:line="276" w:lineRule="auto"/>
              <w:ind w:firstLine="34"/>
            </w:pPr>
            <w:hyperlink r:id="rId13" w:history="1">
              <w:r w:rsidRPr="00B476B4">
                <w:rPr>
                  <w:rStyle w:val="a5"/>
                </w:rPr>
                <w:t>http://shron1.chtyvo.org.ua/Vyshnovetska_Svitlana/Trudove_pravo_Ukrainy.pdf</w:t>
              </w:r>
            </w:hyperlink>
          </w:p>
          <w:p w:rsidR="002368BA" w:rsidRDefault="002368BA" w:rsidP="008A15B6">
            <w:pPr>
              <w:spacing w:line="276" w:lineRule="auto"/>
              <w:ind w:firstLine="34"/>
            </w:pPr>
            <w:hyperlink r:id="rId14" w:history="1">
              <w:r w:rsidRPr="00C75EB8">
                <w:rPr>
                  <w:rStyle w:val="a5"/>
                </w:rPr>
                <w:t>https://zakon.rada.gov.ua/laws/show/322-08</w:t>
              </w:r>
            </w:hyperlink>
          </w:p>
          <w:p w:rsidR="002368BA" w:rsidRPr="00B476B4" w:rsidRDefault="002368BA" w:rsidP="008A15B6">
            <w:pPr>
              <w:spacing w:line="276" w:lineRule="auto"/>
              <w:ind w:firstLine="34"/>
            </w:pPr>
          </w:p>
          <w:p w:rsidR="00B476B4" w:rsidRPr="00B476B4" w:rsidRDefault="00B476B4" w:rsidP="008A15B6">
            <w:pPr>
              <w:spacing w:line="276" w:lineRule="auto"/>
              <w:ind w:firstLine="34"/>
            </w:pPr>
          </w:p>
        </w:tc>
      </w:tr>
      <w:tr w:rsidR="00100DCF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Default="00100DCF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B476B4" w:rsidRDefault="00B476B4" w:rsidP="00B476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6B4">
              <w:rPr>
                <w:bCs/>
                <w:sz w:val="28"/>
                <w:szCs w:val="28"/>
              </w:rPr>
              <w:t>Матеріальна відповідальність за шкоду, заподіяну підприємству, установі, організації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B476B4" w:rsidRDefault="00B476B4" w:rsidP="00B476B4">
            <w:pPr>
              <w:jc w:val="both"/>
              <w:rPr>
                <w:sz w:val="28"/>
                <w:szCs w:val="28"/>
              </w:rPr>
            </w:pPr>
            <w:r w:rsidRPr="00B476B4">
              <w:rPr>
                <w:sz w:val="28"/>
                <w:szCs w:val="28"/>
              </w:rPr>
              <w:t>Поняття, ознаки та значення матеріальної відповідальності</w:t>
            </w:r>
            <w:r>
              <w:rPr>
                <w:sz w:val="28"/>
                <w:szCs w:val="28"/>
              </w:rPr>
              <w:t xml:space="preserve">. </w:t>
            </w:r>
            <w:r w:rsidRPr="00B476B4">
              <w:rPr>
                <w:sz w:val="28"/>
                <w:szCs w:val="28"/>
              </w:rPr>
              <w:t>Поняття та особливості матеріальної відповідальності працівника</w:t>
            </w:r>
            <w:r>
              <w:rPr>
                <w:sz w:val="28"/>
                <w:szCs w:val="28"/>
              </w:rPr>
              <w:t xml:space="preserve">. </w:t>
            </w:r>
            <w:r w:rsidRPr="00B476B4">
              <w:rPr>
                <w:sz w:val="28"/>
                <w:szCs w:val="28"/>
              </w:rPr>
              <w:t>Види матеріальної відповідальності працівника</w:t>
            </w:r>
            <w:r>
              <w:rPr>
                <w:sz w:val="28"/>
                <w:szCs w:val="28"/>
              </w:rPr>
              <w:t xml:space="preserve">. </w:t>
            </w:r>
            <w:r w:rsidRPr="00B476B4">
              <w:rPr>
                <w:sz w:val="28"/>
                <w:szCs w:val="28"/>
              </w:rPr>
              <w:t>Порядок застосування матеріальної відповідальності працівника</w:t>
            </w:r>
            <w:r>
              <w:rPr>
                <w:sz w:val="28"/>
                <w:szCs w:val="28"/>
              </w:rPr>
              <w:t xml:space="preserve">. </w:t>
            </w:r>
            <w:r w:rsidRPr="00B476B4">
              <w:rPr>
                <w:sz w:val="28"/>
                <w:szCs w:val="28"/>
              </w:rPr>
              <w:t>Матеріальна відповідальність роботодавця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7B" w:rsidRDefault="00B476B4" w:rsidP="008A15B6">
            <w:pPr>
              <w:spacing w:line="276" w:lineRule="auto"/>
              <w:ind w:firstLine="34"/>
            </w:pPr>
            <w:hyperlink r:id="rId15" w:history="1">
              <w:r w:rsidRPr="00B476B4">
                <w:rPr>
                  <w:rStyle w:val="a5"/>
                </w:rPr>
                <w:t>http://shron1.chtyvo.org.ua/Vyshnovetska_Svitlana/Trudove_pravo_Ukrainy.pdf</w:t>
              </w:r>
            </w:hyperlink>
          </w:p>
          <w:p w:rsidR="002368BA" w:rsidRDefault="002368BA" w:rsidP="008A15B6">
            <w:pPr>
              <w:spacing w:line="276" w:lineRule="auto"/>
              <w:ind w:firstLine="34"/>
            </w:pPr>
            <w:hyperlink r:id="rId16" w:history="1">
              <w:r w:rsidRPr="00C75EB8">
                <w:rPr>
                  <w:rStyle w:val="a5"/>
                </w:rPr>
                <w:t>https://zakon.rada.gov.ua/laws/show/322-08</w:t>
              </w:r>
            </w:hyperlink>
          </w:p>
          <w:p w:rsidR="002368BA" w:rsidRPr="00B476B4" w:rsidRDefault="002368BA" w:rsidP="008A15B6">
            <w:pPr>
              <w:spacing w:line="276" w:lineRule="auto"/>
              <w:ind w:firstLine="34"/>
            </w:pPr>
          </w:p>
          <w:p w:rsidR="00B476B4" w:rsidRPr="00B476B4" w:rsidRDefault="00B476B4" w:rsidP="008A15B6">
            <w:pPr>
              <w:spacing w:line="276" w:lineRule="auto"/>
              <w:ind w:firstLine="34"/>
            </w:pPr>
          </w:p>
        </w:tc>
      </w:tr>
      <w:tr w:rsidR="00100DCF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100DCF" w:rsidRDefault="00100DCF" w:rsidP="00100DCF">
            <w:pPr>
              <w:jc w:val="center"/>
              <w:rPr>
                <w:b/>
                <w:sz w:val="28"/>
                <w:szCs w:val="28"/>
              </w:rPr>
            </w:pPr>
            <w:r w:rsidRPr="00100DC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B476B4" w:rsidRDefault="00B476B4" w:rsidP="00B476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6B4">
              <w:rPr>
                <w:sz w:val="28"/>
                <w:szCs w:val="28"/>
              </w:rPr>
              <w:t>Трудові спори.</w:t>
            </w:r>
            <w:r w:rsidRPr="00B476B4">
              <w:rPr>
                <w:color w:val="231F20"/>
                <w:sz w:val="28"/>
                <w:szCs w:val="28"/>
              </w:rPr>
              <w:t xml:space="preserve"> Порядок розгляду колективних трудових спорів (конфліктів)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CA" w:rsidRPr="00B476B4" w:rsidRDefault="00B476B4" w:rsidP="00B476B4">
            <w:pPr>
              <w:jc w:val="both"/>
              <w:rPr>
                <w:sz w:val="28"/>
                <w:szCs w:val="28"/>
              </w:rPr>
            </w:pPr>
            <w:r w:rsidRPr="00B476B4">
              <w:rPr>
                <w:sz w:val="28"/>
                <w:szCs w:val="28"/>
              </w:rPr>
              <w:t>Поняття, ознаки та види трудових спорів</w:t>
            </w:r>
            <w:r>
              <w:rPr>
                <w:sz w:val="28"/>
                <w:szCs w:val="28"/>
              </w:rPr>
              <w:t xml:space="preserve">. </w:t>
            </w:r>
            <w:r w:rsidRPr="00B476B4">
              <w:rPr>
                <w:sz w:val="28"/>
                <w:szCs w:val="28"/>
              </w:rPr>
              <w:t>Вирішення індивідуального трудового спору у КТС</w:t>
            </w:r>
            <w:r>
              <w:rPr>
                <w:sz w:val="28"/>
                <w:szCs w:val="28"/>
              </w:rPr>
              <w:t xml:space="preserve">. </w:t>
            </w:r>
            <w:r w:rsidRPr="00B476B4">
              <w:rPr>
                <w:sz w:val="28"/>
                <w:szCs w:val="28"/>
              </w:rPr>
              <w:t>Вирішення індивідуального трудового спору в суді</w:t>
            </w:r>
            <w:r>
              <w:rPr>
                <w:sz w:val="28"/>
                <w:szCs w:val="28"/>
              </w:rPr>
              <w:t xml:space="preserve">. </w:t>
            </w:r>
            <w:r w:rsidRPr="00B476B4">
              <w:rPr>
                <w:sz w:val="28"/>
                <w:szCs w:val="28"/>
              </w:rPr>
              <w:t>Вирішення колективного трудового спору</w:t>
            </w:r>
            <w:r>
              <w:rPr>
                <w:sz w:val="28"/>
                <w:szCs w:val="28"/>
              </w:rPr>
              <w:t xml:space="preserve">. </w:t>
            </w:r>
            <w:r w:rsidRPr="00B476B4">
              <w:rPr>
                <w:sz w:val="28"/>
                <w:szCs w:val="28"/>
              </w:rPr>
              <w:t>Порядок проведення страйку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7B" w:rsidRDefault="00B476B4" w:rsidP="00573CDA">
            <w:pPr>
              <w:spacing w:line="276" w:lineRule="auto"/>
              <w:ind w:firstLine="34"/>
            </w:pPr>
            <w:hyperlink r:id="rId17" w:history="1">
              <w:r w:rsidRPr="00B476B4">
                <w:rPr>
                  <w:rStyle w:val="a5"/>
                </w:rPr>
                <w:t>http://shron1.chtyvo.org.ua/Vyshnovetska_Svitlana/Trudove_pravo_Ukrainy.pdf</w:t>
              </w:r>
            </w:hyperlink>
          </w:p>
          <w:p w:rsidR="002368BA" w:rsidRDefault="002368BA" w:rsidP="00573CDA">
            <w:pPr>
              <w:spacing w:line="276" w:lineRule="auto"/>
              <w:ind w:firstLine="34"/>
            </w:pPr>
            <w:hyperlink r:id="rId18" w:history="1">
              <w:r w:rsidRPr="00C75EB8">
                <w:rPr>
                  <w:rStyle w:val="a5"/>
                </w:rPr>
                <w:t>https://zakon.rada.gov.ua/laws/show/322-08</w:t>
              </w:r>
            </w:hyperlink>
          </w:p>
          <w:p w:rsidR="002368BA" w:rsidRPr="00B476B4" w:rsidRDefault="002368BA" w:rsidP="00573CDA">
            <w:pPr>
              <w:spacing w:line="276" w:lineRule="auto"/>
              <w:ind w:firstLine="34"/>
            </w:pPr>
          </w:p>
          <w:p w:rsidR="00B476B4" w:rsidRPr="00B476B4" w:rsidRDefault="00B476B4" w:rsidP="00573CDA">
            <w:pPr>
              <w:spacing w:line="276" w:lineRule="auto"/>
              <w:ind w:firstLine="34"/>
            </w:pPr>
          </w:p>
        </w:tc>
      </w:tr>
      <w:tr w:rsidR="00100DCF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Default="00100DCF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B476B4" w:rsidRDefault="00B476B4" w:rsidP="00B476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6B4">
              <w:rPr>
                <w:bCs/>
                <w:sz w:val="28"/>
                <w:szCs w:val="28"/>
              </w:rPr>
              <w:t>Охорона праці.</w:t>
            </w:r>
            <w:r w:rsidRPr="00B476B4">
              <w:rPr>
                <w:color w:val="231F20"/>
                <w:sz w:val="28"/>
                <w:szCs w:val="28"/>
              </w:rPr>
              <w:t xml:space="preserve"> Пільги для осіб, що сполучають роботу</w:t>
            </w:r>
            <w:r w:rsidRPr="00B476B4">
              <w:rPr>
                <w:color w:val="231F20"/>
                <w:spacing w:val="-28"/>
                <w:sz w:val="28"/>
                <w:szCs w:val="28"/>
              </w:rPr>
              <w:t xml:space="preserve"> </w:t>
            </w:r>
            <w:r w:rsidRPr="00B476B4">
              <w:rPr>
                <w:color w:val="231F20"/>
                <w:sz w:val="28"/>
                <w:szCs w:val="28"/>
              </w:rPr>
              <w:t>з</w:t>
            </w:r>
            <w:r w:rsidRPr="00B476B4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B476B4">
              <w:rPr>
                <w:color w:val="231F20"/>
                <w:sz w:val="28"/>
                <w:szCs w:val="28"/>
              </w:rPr>
              <w:t>навчанням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B476B4" w:rsidRDefault="00B476B4" w:rsidP="00B476B4">
            <w:pPr>
              <w:jc w:val="both"/>
              <w:rPr>
                <w:sz w:val="28"/>
                <w:szCs w:val="28"/>
              </w:rPr>
            </w:pPr>
            <w:r w:rsidRPr="00B476B4">
              <w:rPr>
                <w:sz w:val="28"/>
                <w:szCs w:val="28"/>
              </w:rPr>
              <w:t>Поняття, ознаки та прав</w:t>
            </w:r>
            <w:r>
              <w:rPr>
                <w:sz w:val="28"/>
                <w:szCs w:val="28"/>
              </w:rPr>
              <w:t xml:space="preserve">ове регулювання охорони праці. </w:t>
            </w:r>
            <w:r w:rsidRPr="00B476B4">
              <w:rPr>
                <w:sz w:val="28"/>
                <w:szCs w:val="28"/>
              </w:rPr>
              <w:t>Право на охорону праці та гарантії його реалізації. Державне управління охороною праці. Організація охорони праці роботодавцем. Охорона прац</w:t>
            </w:r>
            <w:r>
              <w:rPr>
                <w:sz w:val="28"/>
                <w:szCs w:val="28"/>
              </w:rPr>
              <w:t>і окремих категорій працівників.</w:t>
            </w:r>
            <w:r w:rsidRPr="00B476B4">
              <w:rPr>
                <w:sz w:val="28"/>
                <w:szCs w:val="28"/>
              </w:rPr>
              <w:t xml:space="preserve"> Державний нагляд та громадський контроль з охорони праці. Відповідальність за порушення законодавства про охорону праці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Default="00B476B4" w:rsidP="00573CDA">
            <w:pPr>
              <w:spacing w:line="276" w:lineRule="auto"/>
              <w:ind w:firstLine="34"/>
            </w:pPr>
            <w:hyperlink r:id="rId19" w:history="1">
              <w:r w:rsidRPr="00B476B4">
                <w:rPr>
                  <w:rStyle w:val="a5"/>
                </w:rPr>
                <w:t>http://shron1.chtyvo.org.ua/Vyshnovetska_Svitlana/Trudove_pravo_Ukrainy.pdf</w:t>
              </w:r>
            </w:hyperlink>
          </w:p>
          <w:p w:rsidR="002368BA" w:rsidRDefault="002368BA" w:rsidP="00573CDA">
            <w:pPr>
              <w:spacing w:line="276" w:lineRule="auto"/>
              <w:ind w:firstLine="34"/>
            </w:pPr>
            <w:hyperlink r:id="rId20" w:history="1">
              <w:r w:rsidRPr="00C75EB8">
                <w:rPr>
                  <w:rStyle w:val="a5"/>
                </w:rPr>
                <w:t>https://zakon.rada.gov.ua/laws/show/322-08</w:t>
              </w:r>
            </w:hyperlink>
          </w:p>
          <w:p w:rsidR="002368BA" w:rsidRPr="00B476B4" w:rsidRDefault="002368BA" w:rsidP="00573CDA">
            <w:pPr>
              <w:spacing w:line="276" w:lineRule="auto"/>
              <w:ind w:firstLine="34"/>
            </w:pPr>
          </w:p>
          <w:p w:rsidR="00B476B4" w:rsidRPr="00B476B4" w:rsidRDefault="00B476B4" w:rsidP="00573CDA">
            <w:pPr>
              <w:spacing w:line="276" w:lineRule="auto"/>
              <w:ind w:firstLine="34"/>
            </w:pPr>
          </w:p>
        </w:tc>
      </w:tr>
      <w:tr w:rsidR="00100DCF" w:rsidRPr="00BB3E4C" w:rsidTr="00411120">
        <w:trPr>
          <w:trHeight w:val="509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CF" w:rsidRPr="00BB3E4C" w:rsidRDefault="00100DCF" w:rsidP="004111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46512E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2E" w:rsidRPr="00BB3E4C" w:rsidRDefault="0046512E" w:rsidP="00411120">
            <w:pPr>
              <w:jc w:val="center"/>
              <w:rPr>
                <w:b/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2368BA" w:rsidRDefault="002368BA" w:rsidP="00E9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476B4" w:rsidRPr="002368BA">
              <w:rPr>
                <w:sz w:val="28"/>
                <w:szCs w:val="28"/>
              </w:rPr>
              <w:t>агляд і контроль за додержанням трудового законодавства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2368BA" w:rsidRDefault="00B476B4" w:rsidP="00B476B4">
            <w:pPr>
              <w:jc w:val="both"/>
              <w:rPr>
                <w:sz w:val="28"/>
                <w:szCs w:val="28"/>
              </w:rPr>
            </w:pPr>
            <w:r w:rsidRPr="002368BA">
              <w:rPr>
                <w:sz w:val="28"/>
                <w:szCs w:val="28"/>
              </w:rPr>
              <w:t>Поняття та сутність нагляду і контролю за додержанням трудового законодавства</w:t>
            </w:r>
            <w:r w:rsidRPr="002368BA">
              <w:rPr>
                <w:sz w:val="28"/>
                <w:szCs w:val="28"/>
              </w:rPr>
              <w:t xml:space="preserve">. </w:t>
            </w:r>
            <w:r w:rsidRPr="002368BA">
              <w:rPr>
                <w:sz w:val="28"/>
                <w:szCs w:val="28"/>
              </w:rPr>
              <w:t>Суб’єкти здійснення державного нагляду і контролю за додержанням трудового законодавства</w:t>
            </w:r>
            <w:r w:rsidRPr="002368BA">
              <w:rPr>
                <w:sz w:val="28"/>
                <w:szCs w:val="28"/>
              </w:rPr>
              <w:t xml:space="preserve">. </w:t>
            </w:r>
            <w:r w:rsidRPr="002368BA">
              <w:rPr>
                <w:sz w:val="28"/>
                <w:szCs w:val="28"/>
              </w:rPr>
              <w:t>Суб’єкти здійснення громадського контролю за додержанням трудового законодавства</w:t>
            </w:r>
            <w:r w:rsidRPr="002368BA">
              <w:rPr>
                <w:sz w:val="28"/>
                <w:szCs w:val="28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2368BA" w:rsidRDefault="002368BA" w:rsidP="008A15B6">
            <w:pPr>
              <w:spacing w:line="276" w:lineRule="auto"/>
              <w:ind w:firstLine="34"/>
            </w:pPr>
            <w:hyperlink r:id="rId21" w:history="1">
              <w:r w:rsidRPr="002368BA">
                <w:rPr>
                  <w:rStyle w:val="a5"/>
                </w:rPr>
                <w:t>http://dspace.univd.edu.ua/xmlui/bitstream/handle/123456789/949/Trudove%20pravo%20Ukrainy%20%20pidruchnyk_K.%20Yu.%20Melnyk_2014.pdf?sequence=1</w:t>
              </w:r>
            </w:hyperlink>
          </w:p>
          <w:p w:rsidR="002368BA" w:rsidRPr="00BB3E4C" w:rsidRDefault="002368BA" w:rsidP="008A15B6">
            <w:pPr>
              <w:spacing w:line="276" w:lineRule="auto"/>
              <w:ind w:firstLine="34"/>
              <w:rPr>
                <w:sz w:val="28"/>
                <w:szCs w:val="28"/>
              </w:rPr>
            </w:pPr>
          </w:p>
        </w:tc>
      </w:tr>
      <w:tr w:rsidR="0046512E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BB3E4C" w:rsidRDefault="0046512E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F72B6D" w:rsidRDefault="002368BA" w:rsidP="00E9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368BA">
              <w:rPr>
                <w:sz w:val="28"/>
                <w:szCs w:val="28"/>
              </w:rPr>
              <w:t>іжнародне трудове право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F72B6D" w:rsidRDefault="002368BA" w:rsidP="002368BA">
            <w:pPr>
              <w:jc w:val="both"/>
              <w:rPr>
                <w:sz w:val="28"/>
                <w:szCs w:val="28"/>
              </w:rPr>
            </w:pPr>
            <w:r w:rsidRPr="002368BA">
              <w:rPr>
                <w:sz w:val="28"/>
                <w:szCs w:val="28"/>
              </w:rPr>
              <w:t>Мета, завдання, функції та принципи міжнародного трудового права</w:t>
            </w:r>
            <w:r>
              <w:rPr>
                <w:sz w:val="28"/>
                <w:szCs w:val="28"/>
              </w:rPr>
              <w:t xml:space="preserve">. </w:t>
            </w:r>
            <w:r w:rsidRPr="002368BA">
              <w:rPr>
                <w:sz w:val="28"/>
                <w:szCs w:val="28"/>
              </w:rPr>
              <w:t>Суб'єкти міжнародного трудового права та особливості їх правового статусу</w:t>
            </w:r>
            <w:r>
              <w:rPr>
                <w:sz w:val="28"/>
                <w:szCs w:val="28"/>
              </w:rPr>
              <w:t xml:space="preserve">. </w:t>
            </w:r>
            <w:r w:rsidRPr="002368BA">
              <w:rPr>
                <w:sz w:val="28"/>
                <w:szCs w:val="28"/>
              </w:rPr>
              <w:t>Джерела міжнародного трудового права</w:t>
            </w:r>
            <w:r>
              <w:rPr>
                <w:sz w:val="28"/>
                <w:szCs w:val="28"/>
              </w:rPr>
              <w:t xml:space="preserve">. </w:t>
            </w:r>
            <w:r w:rsidRPr="002368BA">
              <w:rPr>
                <w:sz w:val="28"/>
                <w:szCs w:val="28"/>
              </w:rPr>
              <w:t>Міжнародно-правові стандарти у сфері праці та трудових відносин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A" w:rsidRPr="002368BA" w:rsidRDefault="002368BA" w:rsidP="002368BA">
            <w:pPr>
              <w:spacing w:line="276" w:lineRule="auto"/>
              <w:ind w:firstLine="34"/>
            </w:pPr>
            <w:hyperlink r:id="rId22" w:history="1">
              <w:r w:rsidRPr="002368BA">
                <w:rPr>
                  <w:rStyle w:val="a5"/>
                </w:rPr>
                <w:t>http://radnuk.info/pidrychnuku/tryd-pravo/646-pulupenko/19319-rozdil-15-mizhnarodne-trudove-pravo-15-1-ponyattya-mizhnarodnogo-trudovogo-prava-istorichni-peredumovi-jogo-stanovlennya-ta-rozvitku.html</w:t>
              </w:r>
            </w:hyperlink>
          </w:p>
        </w:tc>
      </w:tr>
    </w:tbl>
    <w:p w:rsidR="00100DCF" w:rsidRDefault="00100DCF">
      <w:pPr>
        <w:rPr>
          <w:sz w:val="28"/>
          <w:szCs w:val="28"/>
        </w:rPr>
      </w:pPr>
    </w:p>
    <w:p w:rsidR="00100DCF" w:rsidRPr="00100DCF" w:rsidRDefault="00100DCF" w:rsidP="00100DCF">
      <w:pPr>
        <w:rPr>
          <w:sz w:val="28"/>
          <w:szCs w:val="28"/>
        </w:rPr>
      </w:pPr>
    </w:p>
    <w:p w:rsidR="00100DCF" w:rsidRPr="00100DCF" w:rsidRDefault="00100DCF" w:rsidP="00100DCF">
      <w:pPr>
        <w:rPr>
          <w:sz w:val="28"/>
          <w:szCs w:val="28"/>
        </w:rPr>
      </w:pPr>
    </w:p>
    <w:p w:rsidR="00100DCF" w:rsidRDefault="00100DCF" w:rsidP="00100DCF">
      <w:pPr>
        <w:rPr>
          <w:sz w:val="28"/>
          <w:szCs w:val="28"/>
        </w:rPr>
      </w:pPr>
    </w:p>
    <w:p w:rsidR="00B9611C" w:rsidRPr="00100DCF" w:rsidRDefault="00B9611C" w:rsidP="00100DCF">
      <w:pPr>
        <w:rPr>
          <w:sz w:val="28"/>
          <w:szCs w:val="28"/>
        </w:rPr>
      </w:pPr>
    </w:p>
    <w:sectPr w:rsidR="00B9611C" w:rsidRPr="00100DCF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B9"/>
    <w:rsid w:val="000E2AB8"/>
    <w:rsid w:val="00100DCF"/>
    <w:rsid w:val="00105FA9"/>
    <w:rsid w:val="001E1E72"/>
    <w:rsid w:val="002368BA"/>
    <w:rsid w:val="002C737B"/>
    <w:rsid w:val="0046512E"/>
    <w:rsid w:val="004668EC"/>
    <w:rsid w:val="005677F1"/>
    <w:rsid w:val="005D2251"/>
    <w:rsid w:val="00600A01"/>
    <w:rsid w:val="006163BE"/>
    <w:rsid w:val="008A15B6"/>
    <w:rsid w:val="0091234B"/>
    <w:rsid w:val="009162CA"/>
    <w:rsid w:val="00941C6B"/>
    <w:rsid w:val="009B6A23"/>
    <w:rsid w:val="00A124E5"/>
    <w:rsid w:val="00A2024D"/>
    <w:rsid w:val="00A26E4C"/>
    <w:rsid w:val="00B476B4"/>
    <w:rsid w:val="00B9611C"/>
    <w:rsid w:val="00BB3E4C"/>
    <w:rsid w:val="00F33FF5"/>
    <w:rsid w:val="00F54CB9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A124E5"/>
    <w:rPr>
      <w:color w:val="800080" w:themeColor="followedHyperlink"/>
      <w:u w:val="single"/>
    </w:rPr>
  </w:style>
  <w:style w:type="paragraph" w:customStyle="1" w:styleId="51">
    <w:name w:val="Оглавление 51"/>
    <w:basedOn w:val="a"/>
    <w:uiPriority w:val="1"/>
    <w:qFormat/>
    <w:rsid w:val="0046512E"/>
    <w:pPr>
      <w:widowControl w:val="0"/>
      <w:autoSpaceDE w:val="0"/>
      <w:autoSpaceDN w:val="0"/>
      <w:spacing w:line="238" w:lineRule="exact"/>
      <w:ind w:left="917" w:hanging="469"/>
    </w:pPr>
    <w:rPr>
      <w:sz w:val="21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A124E5"/>
    <w:rPr>
      <w:color w:val="800080" w:themeColor="followedHyperlink"/>
      <w:u w:val="single"/>
    </w:rPr>
  </w:style>
  <w:style w:type="paragraph" w:customStyle="1" w:styleId="51">
    <w:name w:val="Оглавление 51"/>
    <w:basedOn w:val="a"/>
    <w:uiPriority w:val="1"/>
    <w:qFormat/>
    <w:rsid w:val="0046512E"/>
    <w:pPr>
      <w:widowControl w:val="0"/>
      <w:autoSpaceDE w:val="0"/>
      <w:autoSpaceDN w:val="0"/>
      <w:spacing w:line="238" w:lineRule="exact"/>
      <w:ind w:left="917" w:hanging="469"/>
    </w:pPr>
    <w:rPr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22-08" TargetMode="External"/><Relationship Id="rId13" Type="http://schemas.openxmlformats.org/officeDocument/2006/relationships/hyperlink" Target="http://shron1.chtyvo.org.ua/Vyshnovetska_Svitlana/Trudove_pravo_Ukrainy.pdf" TargetMode="External"/><Relationship Id="rId18" Type="http://schemas.openxmlformats.org/officeDocument/2006/relationships/hyperlink" Target="https://zakon.rada.gov.ua/laws/show/322-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space.univd.edu.ua/xmlui/bitstream/handle/123456789/949/Trudove%20pravo%20Ukrainy%20%20pidruchnyk_K.%20Yu.%20Melnyk_2014.pdf?sequence=1" TargetMode="External"/><Relationship Id="rId7" Type="http://schemas.openxmlformats.org/officeDocument/2006/relationships/hyperlink" Target="http://shron1.chtyvo.org.ua/Vyshnovetska_Svitlana/Trudove_pravo_Ukrainy.pdf" TargetMode="External"/><Relationship Id="rId12" Type="http://schemas.openxmlformats.org/officeDocument/2006/relationships/hyperlink" Target="https://zakon.rada.gov.ua/laws/show/108/95-&#1074;&#1088;" TargetMode="External"/><Relationship Id="rId17" Type="http://schemas.openxmlformats.org/officeDocument/2006/relationships/hyperlink" Target="http://shron1.chtyvo.org.ua/Vyshnovetska_Svitlana/Trudove_pravo_Ukrainy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akon.rada.gov.ua/laws/show/322-08" TargetMode="External"/><Relationship Id="rId20" Type="http://schemas.openxmlformats.org/officeDocument/2006/relationships/hyperlink" Target="https://zakon.rada.gov.ua/laws/show/322-08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22-08" TargetMode="External"/><Relationship Id="rId11" Type="http://schemas.openxmlformats.org/officeDocument/2006/relationships/hyperlink" Target="https://zakon.rada.gov.ua/laws/show/322-0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shron1.chtyvo.org.ua/Vyshnovetska_Svitlana/Trudove_pravo_Ukrainy.pdf" TargetMode="External"/><Relationship Id="rId15" Type="http://schemas.openxmlformats.org/officeDocument/2006/relationships/hyperlink" Target="http://shron1.chtyvo.org.ua/Vyshnovetska_Svitlana/Trudove_pravo_Ukrainy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hron1.chtyvo.org.ua/Vyshnovetska_Svitlana/Trudove_pravo_Ukrainy.pdf" TargetMode="External"/><Relationship Id="rId19" Type="http://schemas.openxmlformats.org/officeDocument/2006/relationships/hyperlink" Target="http://shron1.chtyvo.org.ua/Vyshnovetska_Svitlana/Trudove_pravo_Ukrain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504/96-&#1074;&#1088;" TargetMode="External"/><Relationship Id="rId14" Type="http://schemas.openxmlformats.org/officeDocument/2006/relationships/hyperlink" Target="https://zakon.rada.gov.ua/laws/show/322-08" TargetMode="External"/><Relationship Id="rId22" Type="http://schemas.openxmlformats.org/officeDocument/2006/relationships/hyperlink" Target="http://radnuk.info/pidrychnuku/tryd-pravo/646-pulupenko/19319-rozdil-15-mizhnarodne-trudove-pravo-15-1-ponyattya-mizhnarodnogo-trudovogo-prava-istorichni-peredumovi-jogo-stanovlennya-ta-rozvitk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Admin</cp:lastModifiedBy>
  <cp:revision>19</cp:revision>
  <dcterms:created xsi:type="dcterms:W3CDTF">2020-03-18T21:06:00Z</dcterms:created>
  <dcterms:modified xsi:type="dcterms:W3CDTF">2020-03-31T15:58:00Z</dcterms:modified>
</cp:coreProperties>
</file>