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AD2175">
        <w:rPr>
          <w:b/>
          <w:sz w:val="28"/>
          <w:szCs w:val="28"/>
        </w:rPr>
        <w:t>ОРГАНІЗАЦІЯ ДІЯЛЬНОСТІ АДВОКАТА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AD2175">
        <w:rPr>
          <w:b/>
          <w:sz w:val="28"/>
          <w:szCs w:val="28"/>
        </w:rPr>
        <w:t>Магістр</w:t>
      </w:r>
      <w:r w:rsidR="00941C6B" w:rsidRPr="00BB3E4C">
        <w:rPr>
          <w:b/>
          <w:sz w:val="28"/>
          <w:szCs w:val="28"/>
        </w:rPr>
        <w:t xml:space="preserve">, </w:t>
      </w:r>
      <w:r w:rsidR="00AD2175">
        <w:rPr>
          <w:b/>
          <w:sz w:val="28"/>
          <w:szCs w:val="28"/>
        </w:rPr>
        <w:t xml:space="preserve">1 </w:t>
      </w:r>
      <w:r w:rsidR="00941C6B" w:rsidRPr="00BB3E4C">
        <w:rPr>
          <w:b/>
          <w:sz w:val="28"/>
          <w:szCs w:val="28"/>
        </w:rPr>
        <w:t>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F54CB9" w:rsidRDefault="00B85353" w:rsidP="00B85353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>Андріїв Василь Іванович</w:t>
      </w:r>
      <w:r w:rsidRPr="004433D3">
        <w:rPr>
          <w:sz w:val="28"/>
          <w:szCs w:val="28"/>
          <w:lang w:eastAsia="uk-UA"/>
        </w:rPr>
        <w:t xml:space="preserve">, </w:t>
      </w:r>
      <w:r w:rsidRPr="004433D3">
        <w:rPr>
          <w:sz w:val="28"/>
          <w:szCs w:val="28"/>
          <w:lang w:val="en-US" w:eastAsia="uk-UA"/>
        </w:rPr>
        <w:t>e</w:t>
      </w:r>
      <w:r w:rsidRPr="004433D3">
        <w:rPr>
          <w:sz w:val="28"/>
          <w:szCs w:val="28"/>
          <w:lang w:eastAsia="uk-UA"/>
        </w:rPr>
        <w:t>-</w:t>
      </w:r>
      <w:r w:rsidRPr="004433D3">
        <w:rPr>
          <w:sz w:val="28"/>
          <w:szCs w:val="28"/>
          <w:lang w:val="en-US" w:eastAsia="uk-UA"/>
        </w:rPr>
        <w:t>mail</w:t>
      </w:r>
      <w:r w:rsidRPr="004433D3">
        <w:rPr>
          <w:sz w:val="28"/>
          <w:szCs w:val="28"/>
          <w:lang w:eastAsia="uk-UA"/>
        </w:rPr>
        <w:t xml:space="preserve">: </w:t>
      </w:r>
      <w:hyperlink r:id="rId5" w:anchor="sendmsg/f=to=tuigJWcL0_F7FhDMEuRwthVe" w:history="1">
        <w:r w:rsidRPr="008536F8">
          <w:rPr>
            <w:sz w:val="28"/>
            <w:szCs w:val="28"/>
            <w:lang w:val="pl-PL"/>
          </w:rPr>
          <w:t>andriivv</w:t>
        </w:r>
        <w:r w:rsidRPr="008536F8">
          <w:rPr>
            <w:sz w:val="28"/>
            <w:szCs w:val="28"/>
            <w:lang w:val="ru-RU"/>
          </w:rPr>
          <w:t>@</w:t>
        </w:r>
        <w:r w:rsidRPr="008536F8">
          <w:rPr>
            <w:sz w:val="28"/>
            <w:szCs w:val="28"/>
            <w:lang w:val="pl-PL"/>
          </w:rPr>
          <w:t>gmail</w:t>
        </w:r>
        <w:r w:rsidRPr="008536F8">
          <w:rPr>
            <w:sz w:val="28"/>
            <w:szCs w:val="28"/>
            <w:lang w:val="ru-RU"/>
          </w:rPr>
          <w:t>.</w:t>
        </w:r>
        <w:r w:rsidRPr="008536F8">
          <w:rPr>
            <w:sz w:val="28"/>
            <w:szCs w:val="28"/>
            <w:lang w:val="pl-PL"/>
          </w:rPr>
          <w:t>com</w:t>
        </w:r>
      </w:hyperlink>
    </w:p>
    <w:p w:rsidR="00B85353" w:rsidRPr="00B85353" w:rsidRDefault="00B85353" w:rsidP="00B85353">
      <w:pPr>
        <w:rPr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804"/>
        <w:gridCol w:w="4755"/>
      </w:tblGrid>
      <w:tr w:rsidR="00F33FF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0E1856" w:rsidTr="000E1856">
        <w:trPr>
          <w:trHeight w:val="450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Дисциплінарна відповідальність адвоката</w:t>
            </w:r>
          </w:p>
          <w:p w:rsidR="00AD2175" w:rsidRPr="000F741C" w:rsidRDefault="00AD2175" w:rsidP="003D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Підстави для притягнення адвоката до дисциплінарної відповідальності. Ініціювання питання про дисциплінарну відповідальність адвоката. Стадії дисциплінарного провадження. Перевірка відомостей про дисциплінарний проступок адвоката. Порушення дисциплінарної справи. Розгляд дисциплінарної справи. Прийняття рішення у дисциплінарній справі. Оскарження рішення у дисциплінарній справі.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0E1856">
            <w:pPr>
              <w:ind w:firstLine="34"/>
              <w:rPr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https://zakon.rada.gov.ua/laws/show/5076-17</w:t>
              </w:r>
            </w:hyperlink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Адвокатське самоврядування</w:t>
            </w:r>
          </w:p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bCs/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 xml:space="preserve">Завдання адвокатського самоврядування. Національна асоціація адвокатів України. Організаційні форми адвокатського самоврядування. Конференція адвокатів регіону. Рада адвокатів регіону. Голова ради адвокатів регіону. Кваліфікаційно-дисциплінарна комісія адвокатури. Ревізійна комісія адвокатів регіону. Вища кваліфікаційно-дисциплінарна комісія адвокатури. Вища ревізійна комісія адвокатури. З’їзд адвокатів України. Рада адвокатів України. </w:t>
            </w:r>
            <w:bookmarkStart w:id="0" w:name="Stru3"/>
            <w:bookmarkEnd w:id="0"/>
            <w:r w:rsidRPr="000F741C">
              <w:rPr>
                <w:sz w:val="28"/>
                <w:szCs w:val="28"/>
              </w:rPr>
              <w:t>Голова Ради адвокатів України.  </w:t>
            </w:r>
            <w:bookmarkStart w:id="1" w:name="n546"/>
            <w:bookmarkEnd w:id="1"/>
            <w:r w:rsidRPr="000F74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Default="00AD2175" w:rsidP="000E1856">
            <w:pPr>
              <w:ind w:firstLine="34"/>
            </w:pPr>
            <w:hyperlink r:id="rId7" w:history="1">
              <w:r>
                <w:rPr>
                  <w:rStyle w:val="a5"/>
                </w:rPr>
                <w:t>http://studies.in.ua/advokatura-ukrainy/3892-advokatske-samovryaduvannya.html</w:t>
              </w:r>
            </w:hyperlink>
          </w:p>
          <w:p w:rsidR="00F97067" w:rsidRPr="000E1856" w:rsidRDefault="00F97067" w:rsidP="000E1856">
            <w:pPr>
              <w:ind w:firstLine="34"/>
              <w:rPr>
                <w:sz w:val="28"/>
                <w:szCs w:val="28"/>
              </w:rPr>
            </w:pPr>
            <w:hyperlink r:id="rId8" w:history="1">
              <w:r>
                <w:rPr>
                  <w:rStyle w:val="a5"/>
                </w:rPr>
                <w:t>https://zakon.rada.gov.ua/laws/show/5076-17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Участь адвоката у цивільному судочинстві</w:t>
            </w:r>
          </w:p>
          <w:p w:rsidR="00B85353" w:rsidRPr="00AD2175" w:rsidRDefault="00B85353" w:rsidP="00AD21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AD2175" w:rsidRDefault="00AD2175" w:rsidP="00AD2175">
            <w:pPr>
              <w:jc w:val="both"/>
              <w:rPr>
                <w:sz w:val="28"/>
                <w:szCs w:val="28"/>
              </w:rPr>
            </w:pPr>
            <w:r w:rsidRPr="00AD2175">
              <w:rPr>
                <w:rStyle w:val="s4"/>
                <w:color w:val="000000"/>
                <w:sz w:val="28"/>
                <w:szCs w:val="28"/>
              </w:rPr>
              <w:lastRenderedPageBreak/>
              <w:t xml:space="preserve">Організація роботи адвоката в цивільному процесі. Процесуальний статус адвоката в цивільному процесі. Права та обов’язки адвоката в цивільному процесі. </w:t>
            </w:r>
            <w:r w:rsidRPr="00AD2175">
              <w:rPr>
                <w:rStyle w:val="s4"/>
                <w:color w:val="000000"/>
                <w:sz w:val="28"/>
                <w:szCs w:val="28"/>
              </w:rPr>
              <w:lastRenderedPageBreak/>
              <w:t xml:space="preserve">Тактика здійснення представництва адвокатом інтересів фізичних та юридичних осіб в цивільному судочинстві. Діяльність адвоката на стадії судового розгляду цивільних справ.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AD2175" w:rsidP="000E1856">
            <w:pPr>
              <w:ind w:firstLine="34"/>
              <w:rPr>
                <w:sz w:val="28"/>
                <w:szCs w:val="28"/>
              </w:rPr>
            </w:pPr>
            <w:hyperlink r:id="rId9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Адвокат у кримінальному судочинстві</w:t>
            </w:r>
          </w:p>
          <w:p w:rsidR="00B85353" w:rsidRPr="00AD2175" w:rsidRDefault="00B85353" w:rsidP="00AD21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AD2175" w:rsidRDefault="00AD2175" w:rsidP="00AD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175">
              <w:rPr>
                <w:rStyle w:val="s4"/>
                <w:color w:val="000000"/>
                <w:sz w:val="28"/>
                <w:szCs w:val="28"/>
              </w:rPr>
              <w:t xml:space="preserve">Право на захист та його зміст. Захисник і його процесуальне становище за Кримінальним процесуальним кодексом України. Загальні правила участі захисника у кримінальному провадженні. Права та обов’язки захисника на досудовому розслідуванні та у суді. Документи, що підтверджують повноваження захисника. Надання правової допомоги свідку. Представництво у кримінальному процесі. Обов’язкова участь захисника у кримінальному провадженні. Залучення захисника до проведення окремої процесуальної дії. Відмова від захисника або його заміна. Клопотання захисника. Подання захисником скарг. Ознайомлення з матеріалами кримінального провадження.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AD2175" w:rsidP="000E1856">
            <w:pPr>
              <w:ind w:firstLine="34"/>
              <w:rPr>
                <w:sz w:val="28"/>
                <w:szCs w:val="28"/>
              </w:rPr>
            </w:pPr>
            <w:hyperlink r:id="rId10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Участь адвоката у господарському і адміністративному судочинстві</w:t>
            </w:r>
          </w:p>
          <w:p w:rsidR="00AD2175" w:rsidRPr="00AD2175" w:rsidRDefault="00AD2175" w:rsidP="00AD21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175">
              <w:rPr>
                <w:rStyle w:val="s4"/>
                <w:color w:val="000000"/>
                <w:sz w:val="28"/>
                <w:szCs w:val="28"/>
              </w:rPr>
              <w:t xml:space="preserve">Організація роботи адвоката в господарському процесах. Процесуальний статус адвоката в господарському та адміністративному процесі. Права та обов’язки адвоката в господарському процесі. Процесуальний статус адвоката в адміністративному судочинстві. Тактика здійснення представництва адвокатом інтересів фізичних та юридичних осіб в господарському та адміністративному судочинстві. Діяльність адвоката на стадії судового розгляду господарських справ. Сутність надання правової допомоги під час оскарження судових рішень.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ind w:firstLine="34"/>
              <w:rPr>
                <w:sz w:val="28"/>
                <w:szCs w:val="28"/>
              </w:rPr>
            </w:pPr>
            <w:hyperlink r:id="rId11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  <w:tr w:rsidR="00B85353" w:rsidRPr="000E1856" w:rsidTr="000E1856">
        <w:trPr>
          <w:trHeight w:val="509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Дисциплінарна відповідальність адвоката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4D7A4E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 xml:space="preserve">Загальні умови дисциплінарної відповідальності адвоката. Види дисциплінарних стягнень, строк застосування дисциплінарних стягнень.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745B18">
            <w:pPr>
              <w:ind w:firstLine="34"/>
              <w:rPr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https://zakon.rada.gov.ua/laws/show/5076-17</w:t>
              </w:r>
            </w:hyperlink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Адвокатське самоврядування</w:t>
            </w:r>
          </w:p>
          <w:p w:rsidR="00AD2175" w:rsidRPr="000F741C" w:rsidRDefault="00AD2175" w:rsidP="003D26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4D7A4E" w:rsidRDefault="00AD2175" w:rsidP="003D266E">
            <w:pPr>
              <w:jc w:val="both"/>
              <w:rPr>
                <w:sz w:val="28"/>
                <w:szCs w:val="28"/>
              </w:rPr>
            </w:pPr>
            <w:r w:rsidRPr="000F741C">
              <w:rPr>
                <w:sz w:val="28"/>
                <w:szCs w:val="28"/>
              </w:rPr>
              <w:t>Обов’язковість рішень органів адвокатського самоврядування.  </w:t>
            </w:r>
            <w:bookmarkStart w:id="2" w:name="n550"/>
            <w:bookmarkEnd w:id="2"/>
            <w:r w:rsidRPr="000F741C">
              <w:rPr>
                <w:sz w:val="28"/>
                <w:szCs w:val="28"/>
              </w:rPr>
              <w:t>Фінансове забезпечення органів адвокатського самоврядування.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745B18">
            <w:pPr>
              <w:ind w:firstLine="34"/>
              <w:rPr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https://zakon.rada.gov.ua/laws/show/5076-17</w:t>
              </w:r>
            </w:hyperlink>
            <w:bookmarkStart w:id="3" w:name="_GoBack"/>
            <w:bookmarkEnd w:id="3"/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Участь адвоката у цивільному судочинстві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B85353" w:rsidRDefault="00AD2175" w:rsidP="001C1DCE">
            <w:pPr>
              <w:jc w:val="both"/>
              <w:rPr>
                <w:sz w:val="28"/>
                <w:szCs w:val="28"/>
              </w:rPr>
            </w:pPr>
            <w:r w:rsidRPr="00AD2175">
              <w:rPr>
                <w:rStyle w:val="s4"/>
                <w:color w:val="000000"/>
                <w:sz w:val="28"/>
                <w:szCs w:val="28"/>
              </w:rPr>
              <w:t>Сутність надання правової допомоги під час оскарження судових рішень. Участь адвоката у вирішенні спорів у Вищих судах України.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745B18">
            <w:pPr>
              <w:ind w:firstLine="34"/>
              <w:rPr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3D266E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Адвокат у кримінальному судочинстві</w:t>
            </w:r>
          </w:p>
          <w:p w:rsidR="00AD2175" w:rsidRPr="00AD2175" w:rsidRDefault="00AD2175" w:rsidP="003D266E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80095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75">
              <w:rPr>
                <w:rStyle w:val="s4"/>
                <w:rFonts w:ascii="Times New Roman" w:hAnsi="Times New Roman" w:cs="Times New Roman"/>
                <w:sz w:val="28"/>
                <w:szCs w:val="28"/>
              </w:rPr>
              <w:t>Участь захисника у проведенні слідчих (розшукових) дій. Участь адвоката в апеляційному та касаційному провадженнях. Надання адвокатом безоплатної правової допомоги в кримінальному судочинстві.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2A34B8">
            <w:pPr>
              <w:rPr>
                <w:sz w:val="28"/>
                <w:szCs w:val="28"/>
              </w:rPr>
            </w:pPr>
            <w:hyperlink r:id="rId15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  <w:tr w:rsidR="00AD217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AD2175" w:rsidP="000E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AD2175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2175">
              <w:rPr>
                <w:rStyle w:val="s3"/>
                <w:bCs/>
                <w:color w:val="000000"/>
                <w:sz w:val="28"/>
                <w:szCs w:val="28"/>
              </w:rPr>
              <w:t>Участь адвоката у господарському і адміністративному судочинстві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AD2175" w:rsidRDefault="00AD2175" w:rsidP="0080095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75">
              <w:rPr>
                <w:rStyle w:val="s4"/>
                <w:rFonts w:ascii="Times New Roman" w:hAnsi="Times New Roman" w:cs="Times New Roman"/>
                <w:sz w:val="28"/>
                <w:szCs w:val="28"/>
              </w:rPr>
              <w:t>Участь адвоката у вирішенні спорів у Вищих судах України. Здійснення представництва адвокатом інтересів фізичних та юридичних осіб в господарському та адміністративному судочинстві.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5" w:rsidRPr="000E1856" w:rsidRDefault="00F97067" w:rsidP="002A34B8">
            <w:pPr>
              <w:rPr>
                <w:sz w:val="28"/>
                <w:szCs w:val="28"/>
              </w:rPr>
            </w:pPr>
            <w:hyperlink r:id="rId16" w:history="1">
              <w:r>
                <w:rPr>
                  <w:rStyle w:val="a5"/>
                </w:rPr>
                <w:t>https://xn--e1akbokk.com/ukrajini-advokatura/konspekt-lektsiy-advokatura6330.html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sectPr w:rsid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1856"/>
    <w:rsid w:val="000E2AB8"/>
    <w:rsid w:val="00100DCF"/>
    <w:rsid w:val="00105FA9"/>
    <w:rsid w:val="001E1E72"/>
    <w:rsid w:val="002A34B8"/>
    <w:rsid w:val="002C737B"/>
    <w:rsid w:val="002F1E75"/>
    <w:rsid w:val="00353522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6B6A15"/>
    <w:rsid w:val="00800950"/>
    <w:rsid w:val="0091234B"/>
    <w:rsid w:val="009162CA"/>
    <w:rsid w:val="00941C6B"/>
    <w:rsid w:val="009A5165"/>
    <w:rsid w:val="009B6A23"/>
    <w:rsid w:val="00A2024D"/>
    <w:rsid w:val="00A26E4C"/>
    <w:rsid w:val="00AD2175"/>
    <w:rsid w:val="00B62790"/>
    <w:rsid w:val="00B85353"/>
    <w:rsid w:val="00B9611C"/>
    <w:rsid w:val="00B979BA"/>
    <w:rsid w:val="00BB3E4C"/>
    <w:rsid w:val="00CE6FAF"/>
    <w:rsid w:val="00D72404"/>
    <w:rsid w:val="00DB6E17"/>
    <w:rsid w:val="00E76ED6"/>
    <w:rsid w:val="00F33FF5"/>
    <w:rsid w:val="00F54CB9"/>
    <w:rsid w:val="00F97067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6">
    <w:name w:val="p6"/>
    <w:basedOn w:val="a"/>
    <w:rsid w:val="00AD2175"/>
    <w:pPr>
      <w:spacing w:before="100" w:beforeAutospacing="1" w:after="100" w:afterAutospacing="1"/>
    </w:pPr>
    <w:rPr>
      <w:lang w:eastAsia="uk-UA"/>
    </w:rPr>
  </w:style>
  <w:style w:type="character" w:customStyle="1" w:styleId="s4">
    <w:name w:val="s4"/>
    <w:basedOn w:val="a0"/>
    <w:rsid w:val="00AD2175"/>
  </w:style>
  <w:style w:type="character" w:customStyle="1" w:styleId="s3">
    <w:name w:val="s3"/>
    <w:basedOn w:val="a0"/>
    <w:rsid w:val="00AD2175"/>
  </w:style>
  <w:style w:type="paragraph" w:customStyle="1" w:styleId="p10">
    <w:name w:val="p10"/>
    <w:basedOn w:val="a"/>
    <w:rsid w:val="00AD2175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6">
    <w:name w:val="p6"/>
    <w:basedOn w:val="a"/>
    <w:rsid w:val="00AD2175"/>
    <w:pPr>
      <w:spacing w:before="100" w:beforeAutospacing="1" w:after="100" w:afterAutospacing="1"/>
    </w:pPr>
    <w:rPr>
      <w:lang w:eastAsia="uk-UA"/>
    </w:rPr>
  </w:style>
  <w:style w:type="character" w:customStyle="1" w:styleId="s4">
    <w:name w:val="s4"/>
    <w:basedOn w:val="a0"/>
    <w:rsid w:val="00AD2175"/>
  </w:style>
  <w:style w:type="character" w:customStyle="1" w:styleId="s3">
    <w:name w:val="s3"/>
    <w:basedOn w:val="a0"/>
    <w:rsid w:val="00AD2175"/>
  </w:style>
  <w:style w:type="paragraph" w:customStyle="1" w:styleId="p10">
    <w:name w:val="p10"/>
    <w:basedOn w:val="a"/>
    <w:rsid w:val="00AD217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76-17" TargetMode="External"/><Relationship Id="rId13" Type="http://schemas.openxmlformats.org/officeDocument/2006/relationships/hyperlink" Target="https://zakon.rada.gov.ua/laws/show/5076-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udies.in.ua/advokatura-ukrainy/3892-advokatske-samovryaduvannya.html" TargetMode="External"/><Relationship Id="rId12" Type="http://schemas.openxmlformats.org/officeDocument/2006/relationships/hyperlink" Target="https://zakon.rada.gov.ua/laws/show/5076-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e1akbokk.com/ukrajini-advokatura/konspekt-lektsiy-advokatura633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76-17" TargetMode="External"/><Relationship Id="rId11" Type="http://schemas.openxmlformats.org/officeDocument/2006/relationships/hyperlink" Target="https://xn--e1akbokk.com/ukrajini-advokatura/konspekt-lektsiy-advokatura6330.html" TargetMode="External"/><Relationship Id="rId5" Type="http://schemas.openxmlformats.org/officeDocument/2006/relationships/hyperlink" Target="https://mail.ukr.net/desktop" TargetMode="External"/><Relationship Id="rId15" Type="http://schemas.openxmlformats.org/officeDocument/2006/relationships/hyperlink" Target="https://xn--e1akbokk.com/ukrajini-advokatura/konspekt-lektsiy-advokatura6330.html" TargetMode="External"/><Relationship Id="rId10" Type="http://schemas.openxmlformats.org/officeDocument/2006/relationships/hyperlink" Target="https://xn--e1akbokk.com/ukrajini-advokatura/konspekt-lektsiy-advokatura6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e1akbokk.com/ukrajini-advokatura/konspekt-lektsiy-advokatura6330.html" TargetMode="External"/><Relationship Id="rId14" Type="http://schemas.openxmlformats.org/officeDocument/2006/relationships/hyperlink" Target="https://xn--e1akbokk.com/ukrajini-advokatura/konspekt-lektsiy-advokatura6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23</cp:revision>
  <dcterms:created xsi:type="dcterms:W3CDTF">2020-03-18T21:06:00Z</dcterms:created>
  <dcterms:modified xsi:type="dcterms:W3CDTF">2020-03-31T06:38:00Z</dcterms:modified>
</cp:coreProperties>
</file>