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AC" w:rsidRDefault="00274C2D" w:rsidP="00E74D8A">
      <w:pPr>
        <w:jc w:val="center"/>
        <w:rPr>
          <w:b/>
          <w:sz w:val="28"/>
          <w:szCs w:val="28"/>
        </w:rPr>
      </w:pPr>
      <w:r>
        <w:rPr>
          <w:b/>
          <w:sz w:val="28"/>
          <w:szCs w:val="28"/>
        </w:rPr>
        <w:t>«</w:t>
      </w:r>
      <w:r w:rsidR="0086021A">
        <w:rPr>
          <w:b/>
          <w:sz w:val="28"/>
          <w:szCs w:val="28"/>
        </w:rPr>
        <w:t>МАРКЕТИНГ</w:t>
      </w:r>
      <w:r>
        <w:rPr>
          <w:b/>
          <w:sz w:val="28"/>
          <w:szCs w:val="28"/>
        </w:rPr>
        <w:t>»</w:t>
      </w:r>
      <w:r w:rsidR="00E446A7">
        <w:rPr>
          <w:b/>
          <w:sz w:val="28"/>
          <w:szCs w:val="28"/>
        </w:rPr>
        <w:t xml:space="preserve"> </w:t>
      </w:r>
      <w:bookmarkStart w:id="0" w:name="_GoBack"/>
      <w:bookmarkEnd w:id="0"/>
      <w:r w:rsidR="00B97F70">
        <w:rPr>
          <w:b/>
          <w:sz w:val="28"/>
          <w:szCs w:val="28"/>
        </w:rPr>
        <w:t xml:space="preserve"> </w:t>
      </w:r>
      <w:r w:rsidR="00F36522">
        <w:rPr>
          <w:b/>
          <w:sz w:val="28"/>
          <w:szCs w:val="28"/>
        </w:rPr>
        <w:t>Ф</w:t>
      </w:r>
      <w:r w:rsidR="00E74D8A">
        <w:rPr>
          <w:b/>
          <w:sz w:val="28"/>
          <w:szCs w:val="28"/>
        </w:rPr>
        <w:t xml:space="preserve">акультет економіки та менеджменту, кафедра маркетингу, </w:t>
      </w:r>
      <w:r w:rsidR="00EB61AE">
        <w:rPr>
          <w:b/>
          <w:sz w:val="28"/>
          <w:szCs w:val="28"/>
        </w:rPr>
        <w:t>т</w:t>
      </w:r>
      <w:r w:rsidR="00E74D8A">
        <w:rPr>
          <w:b/>
          <w:sz w:val="28"/>
          <w:szCs w:val="28"/>
        </w:rPr>
        <w:t xml:space="preserve">уризм, бакалавр, </w:t>
      </w:r>
      <w:r w:rsidR="00E714AC">
        <w:rPr>
          <w:b/>
          <w:sz w:val="28"/>
          <w:szCs w:val="28"/>
        </w:rPr>
        <w:t xml:space="preserve"> другий </w:t>
      </w:r>
      <w:r w:rsidR="00E74D8A">
        <w:rPr>
          <w:b/>
          <w:sz w:val="28"/>
          <w:szCs w:val="28"/>
        </w:rPr>
        <w:t>курс</w:t>
      </w:r>
    </w:p>
    <w:p w:rsidR="00274C2D" w:rsidRDefault="00274C2D" w:rsidP="00E74D8A">
      <w:pPr>
        <w:jc w:val="center"/>
        <w:rPr>
          <w:b/>
          <w:sz w:val="28"/>
          <w:szCs w:val="28"/>
        </w:rPr>
      </w:pPr>
    </w:p>
    <w:p w:rsidR="00274C2D" w:rsidRPr="00274C2D" w:rsidRDefault="00E74D8A" w:rsidP="00807B85">
      <w:pPr>
        <w:rPr>
          <w:sz w:val="28"/>
          <w:szCs w:val="28"/>
        </w:rPr>
      </w:pPr>
      <w:r>
        <w:rPr>
          <w:b/>
          <w:sz w:val="28"/>
          <w:szCs w:val="28"/>
        </w:rPr>
        <w:t xml:space="preserve"> </w:t>
      </w:r>
      <w:r w:rsidRPr="00E714AC">
        <w:rPr>
          <w:sz w:val="28"/>
          <w:szCs w:val="28"/>
        </w:rPr>
        <w:t>Поперечний С</w:t>
      </w:r>
      <w:r w:rsidR="00C0045A">
        <w:rPr>
          <w:sz w:val="28"/>
          <w:szCs w:val="28"/>
        </w:rPr>
        <w:t>тепан Іванович</w:t>
      </w:r>
      <w:r w:rsidRPr="00E714AC">
        <w:rPr>
          <w:sz w:val="28"/>
          <w:szCs w:val="28"/>
        </w:rPr>
        <w:t xml:space="preserve">, електронна адреса - </w:t>
      </w:r>
      <w:hyperlink r:id="rId5" w:history="1">
        <w:r w:rsidR="00CC1075" w:rsidRPr="0080515E">
          <w:rPr>
            <w:rStyle w:val="a4"/>
            <w:sz w:val="28"/>
            <w:szCs w:val="28"/>
            <w:lang w:val="en-US"/>
          </w:rPr>
          <w:t>stepany</w:t>
        </w:r>
        <w:r w:rsidR="00CC1075" w:rsidRPr="0080515E">
          <w:rPr>
            <w:rStyle w:val="a4"/>
            <w:sz w:val="28"/>
            <w:szCs w:val="28"/>
            <w:lang w:val="ru-RU"/>
          </w:rPr>
          <w:t>2008@</w:t>
        </w:r>
        <w:r w:rsidR="00CC1075" w:rsidRPr="0080515E">
          <w:rPr>
            <w:rStyle w:val="a4"/>
            <w:sz w:val="28"/>
            <w:szCs w:val="28"/>
            <w:lang w:val="en-US"/>
          </w:rPr>
          <w:t>ukr</w:t>
        </w:r>
        <w:r w:rsidR="00CC1075" w:rsidRPr="0080515E">
          <w:rPr>
            <w:rStyle w:val="a4"/>
            <w:sz w:val="28"/>
            <w:szCs w:val="28"/>
            <w:lang w:val="ru-RU"/>
          </w:rPr>
          <w:t>.</w:t>
        </w:r>
        <w:r w:rsidR="00CC1075" w:rsidRPr="0080515E">
          <w:rPr>
            <w:rStyle w:val="a4"/>
            <w:sz w:val="28"/>
            <w:szCs w:val="28"/>
            <w:lang w:val="en-US"/>
          </w:rPr>
          <w:t>net</w:t>
        </w:r>
      </w:hyperlink>
    </w:p>
    <w:tbl>
      <w:tblPr>
        <w:tblStyle w:val="a3"/>
        <w:tblW w:w="0" w:type="auto"/>
        <w:tblLayout w:type="fixed"/>
        <w:tblLook w:val="01E0" w:firstRow="1" w:lastRow="1" w:firstColumn="1" w:lastColumn="1" w:noHBand="0" w:noVBand="0"/>
      </w:tblPr>
      <w:tblGrid>
        <w:gridCol w:w="675"/>
        <w:gridCol w:w="1843"/>
        <w:gridCol w:w="142"/>
        <w:gridCol w:w="8080"/>
        <w:gridCol w:w="4046"/>
      </w:tblGrid>
      <w:tr w:rsidR="001150F1" w:rsidRPr="00807B85" w:rsidTr="00807B85">
        <w:tc>
          <w:tcPr>
            <w:tcW w:w="675" w:type="dxa"/>
          </w:tcPr>
          <w:p w:rsidR="001150F1" w:rsidRPr="00807B85" w:rsidRDefault="001150F1" w:rsidP="00B07E88">
            <w:pPr>
              <w:jc w:val="center"/>
              <w:rPr>
                <w:b/>
                <w:sz w:val="28"/>
                <w:szCs w:val="28"/>
              </w:rPr>
            </w:pPr>
            <w:r w:rsidRPr="00807B85">
              <w:rPr>
                <w:b/>
                <w:sz w:val="28"/>
                <w:szCs w:val="28"/>
              </w:rPr>
              <w:t>№ з/п</w:t>
            </w:r>
          </w:p>
        </w:tc>
        <w:tc>
          <w:tcPr>
            <w:tcW w:w="1985" w:type="dxa"/>
            <w:gridSpan w:val="2"/>
          </w:tcPr>
          <w:p w:rsidR="001150F1" w:rsidRPr="00807B85" w:rsidRDefault="001150F1" w:rsidP="00B07E88">
            <w:pPr>
              <w:jc w:val="center"/>
              <w:rPr>
                <w:b/>
                <w:sz w:val="28"/>
                <w:szCs w:val="28"/>
              </w:rPr>
            </w:pPr>
            <w:r w:rsidRPr="00807B85">
              <w:rPr>
                <w:b/>
                <w:sz w:val="28"/>
                <w:szCs w:val="28"/>
              </w:rPr>
              <w:t>Тема</w:t>
            </w:r>
          </w:p>
        </w:tc>
        <w:tc>
          <w:tcPr>
            <w:tcW w:w="8080" w:type="dxa"/>
          </w:tcPr>
          <w:p w:rsidR="001150F1" w:rsidRPr="00807B85" w:rsidRDefault="001150F1" w:rsidP="00B07E88">
            <w:pPr>
              <w:jc w:val="center"/>
              <w:rPr>
                <w:b/>
                <w:sz w:val="28"/>
                <w:szCs w:val="28"/>
              </w:rPr>
            </w:pPr>
            <w:r w:rsidRPr="00807B85">
              <w:rPr>
                <w:b/>
                <w:sz w:val="28"/>
                <w:szCs w:val="28"/>
              </w:rPr>
              <w:t>Анотація</w:t>
            </w:r>
          </w:p>
        </w:tc>
        <w:tc>
          <w:tcPr>
            <w:tcW w:w="4046" w:type="dxa"/>
          </w:tcPr>
          <w:p w:rsidR="001150F1" w:rsidRPr="00807B85" w:rsidRDefault="00E714AC" w:rsidP="00B07E88">
            <w:pPr>
              <w:jc w:val="center"/>
              <w:rPr>
                <w:b/>
                <w:sz w:val="28"/>
                <w:szCs w:val="28"/>
              </w:rPr>
            </w:pPr>
            <w:r w:rsidRPr="00807B85">
              <w:rPr>
                <w:b/>
                <w:bCs/>
                <w:sz w:val="28"/>
                <w:szCs w:val="28"/>
              </w:rPr>
              <w:t>Інтернет-ресурс</w:t>
            </w:r>
          </w:p>
        </w:tc>
      </w:tr>
      <w:tr w:rsidR="001150F1" w:rsidRPr="00807B85" w:rsidTr="00B63123">
        <w:tc>
          <w:tcPr>
            <w:tcW w:w="10740" w:type="dxa"/>
            <w:gridSpan w:val="4"/>
          </w:tcPr>
          <w:p w:rsidR="001150F1" w:rsidRPr="00807B85" w:rsidRDefault="001150F1" w:rsidP="00B07E88">
            <w:pPr>
              <w:jc w:val="center"/>
              <w:rPr>
                <w:sz w:val="28"/>
                <w:szCs w:val="28"/>
              </w:rPr>
            </w:pPr>
            <w:r w:rsidRPr="00807B85">
              <w:rPr>
                <w:b/>
                <w:sz w:val="28"/>
                <w:szCs w:val="28"/>
              </w:rPr>
              <w:t>ЛЕКЦІЙНИЙ КУРС</w:t>
            </w:r>
          </w:p>
        </w:tc>
        <w:tc>
          <w:tcPr>
            <w:tcW w:w="4046" w:type="dxa"/>
          </w:tcPr>
          <w:p w:rsidR="001150F1" w:rsidRPr="00807B85" w:rsidRDefault="001150F1" w:rsidP="00B07E88">
            <w:pPr>
              <w:jc w:val="center"/>
              <w:rPr>
                <w:b/>
                <w:sz w:val="28"/>
                <w:szCs w:val="28"/>
              </w:rPr>
            </w:pPr>
          </w:p>
        </w:tc>
      </w:tr>
      <w:tr w:rsidR="001150F1" w:rsidRPr="00807B85" w:rsidTr="00807B85">
        <w:tc>
          <w:tcPr>
            <w:tcW w:w="675" w:type="dxa"/>
            <w:vAlign w:val="center"/>
          </w:tcPr>
          <w:p w:rsidR="001150F1" w:rsidRPr="00807B85" w:rsidRDefault="001150F1" w:rsidP="00E714AC">
            <w:pPr>
              <w:jc w:val="center"/>
              <w:rPr>
                <w:sz w:val="28"/>
                <w:szCs w:val="28"/>
              </w:rPr>
            </w:pPr>
            <w:r w:rsidRPr="00807B85">
              <w:rPr>
                <w:sz w:val="28"/>
                <w:szCs w:val="28"/>
              </w:rPr>
              <w:t>1</w:t>
            </w:r>
          </w:p>
        </w:tc>
        <w:tc>
          <w:tcPr>
            <w:tcW w:w="1985" w:type="dxa"/>
            <w:gridSpan w:val="2"/>
            <w:vAlign w:val="center"/>
          </w:tcPr>
          <w:p w:rsidR="001150F1" w:rsidRPr="00807B85" w:rsidRDefault="001150F1" w:rsidP="00E714AC">
            <w:pPr>
              <w:rPr>
                <w:sz w:val="28"/>
                <w:szCs w:val="28"/>
              </w:rPr>
            </w:pPr>
            <w:r w:rsidRPr="00807B85">
              <w:rPr>
                <w:sz w:val="28"/>
                <w:szCs w:val="28"/>
              </w:rPr>
              <w:t>Ринок туристичних послуг</w:t>
            </w:r>
          </w:p>
        </w:tc>
        <w:tc>
          <w:tcPr>
            <w:tcW w:w="8080" w:type="dxa"/>
            <w:vAlign w:val="center"/>
          </w:tcPr>
          <w:p w:rsidR="001150F1" w:rsidRPr="00807B85" w:rsidRDefault="001150F1" w:rsidP="00CE0506">
            <w:pPr>
              <w:rPr>
                <w:sz w:val="28"/>
                <w:szCs w:val="28"/>
              </w:rPr>
            </w:pPr>
            <w:r w:rsidRPr="00807B85">
              <w:rPr>
                <w:sz w:val="28"/>
                <w:szCs w:val="28"/>
              </w:rPr>
              <w:t>Сутність ринку туристичних послуг, кон’юнктура ринку, ємність ринку. Методи прогнозування ринку</w:t>
            </w:r>
          </w:p>
        </w:tc>
        <w:tc>
          <w:tcPr>
            <w:tcW w:w="4046" w:type="dxa"/>
          </w:tcPr>
          <w:p w:rsidR="00CD3D61" w:rsidRPr="00807B85" w:rsidRDefault="00E446A7" w:rsidP="00B07E88">
            <w:pPr>
              <w:rPr>
                <w:sz w:val="28"/>
                <w:szCs w:val="28"/>
              </w:rPr>
            </w:pPr>
            <w:hyperlink r:id="rId6" w:history="1">
              <w:r w:rsidR="00CD3D61" w:rsidRPr="00807B85">
                <w:rPr>
                  <w:rStyle w:val="a4"/>
                  <w:sz w:val="28"/>
                  <w:szCs w:val="28"/>
                </w:rPr>
                <w:t>https://get.ucoz.net/_ld/4/420_Turystskiy_mark.pdf</w:t>
              </w:r>
            </w:hyperlink>
          </w:p>
          <w:p w:rsidR="00CD3D61" w:rsidRPr="00807B85" w:rsidRDefault="00CD3D61" w:rsidP="00B07E88">
            <w:pPr>
              <w:rPr>
                <w:sz w:val="28"/>
                <w:szCs w:val="28"/>
              </w:rPr>
            </w:pPr>
            <w:r w:rsidRPr="00807B85">
              <w:rPr>
                <w:sz w:val="28"/>
                <w:szCs w:val="28"/>
              </w:rPr>
              <w:t>С. 24 - 27</w:t>
            </w:r>
          </w:p>
          <w:p w:rsidR="001150F1" w:rsidRPr="00807B85" w:rsidRDefault="00E446A7" w:rsidP="00B07E88">
            <w:pPr>
              <w:rPr>
                <w:sz w:val="28"/>
                <w:szCs w:val="28"/>
              </w:rPr>
            </w:pPr>
            <w:hyperlink r:id="rId7" w:history="1">
              <w:r w:rsidR="008E6D12" w:rsidRPr="00807B85">
                <w:rPr>
                  <w:rStyle w:val="a4"/>
                  <w:sz w:val="28"/>
                  <w:szCs w:val="28"/>
                </w:rPr>
                <w:t>http://infotour.in.ua/lubiceva_rtp42.htm</w:t>
              </w:r>
            </w:hyperlink>
          </w:p>
        </w:tc>
      </w:tr>
      <w:tr w:rsidR="001150F1" w:rsidRPr="00807B85" w:rsidTr="00807B85">
        <w:tc>
          <w:tcPr>
            <w:tcW w:w="675" w:type="dxa"/>
            <w:vAlign w:val="center"/>
          </w:tcPr>
          <w:p w:rsidR="001150F1" w:rsidRPr="00807B85" w:rsidRDefault="001150F1" w:rsidP="00E714AC">
            <w:pPr>
              <w:jc w:val="center"/>
              <w:rPr>
                <w:sz w:val="28"/>
                <w:szCs w:val="28"/>
              </w:rPr>
            </w:pPr>
            <w:r w:rsidRPr="00807B85">
              <w:rPr>
                <w:sz w:val="28"/>
                <w:szCs w:val="28"/>
              </w:rPr>
              <w:t>2</w:t>
            </w:r>
          </w:p>
        </w:tc>
        <w:tc>
          <w:tcPr>
            <w:tcW w:w="1985" w:type="dxa"/>
            <w:gridSpan w:val="2"/>
            <w:vAlign w:val="center"/>
          </w:tcPr>
          <w:p w:rsidR="001150F1" w:rsidRPr="00807B85" w:rsidRDefault="001150F1" w:rsidP="00E714AC">
            <w:pPr>
              <w:rPr>
                <w:sz w:val="28"/>
                <w:szCs w:val="28"/>
              </w:rPr>
            </w:pPr>
            <w:r w:rsidRPr="00807B85">
              <w:rPr>
                <w:sz w:val="28"/>
                <w:szCs w:val="28"/>
              </w:rPr>
              <w:t>Сегментація ринку</w:t>
            </w:r>
          </w:p>
          <w:p w:rsidR="001150F1" w:rsidRPr="00807B85" w:rsidRDefault="001150F1" w:rsidP="00E714AC">
            <w:pPr>
              <w:rPr>
                <w:sz w:val="28"/>
                <w:szCs w:val="28"/>
              </w:rPr>
            </w:pPr>
          </w:p>
        </w:tc>
        <w:tc>
          <w:tcPr>
            <w:tcW w:w="8080" w:type="dxa"/>
            <w:vAlign w:val="center"/>
          </w:tcPr>
          <w:p w:rsidR="001150F1" w:rsidRPr="00807B85" w:rsidRDefault="001150F1" w:rsidP="00CE0506">
            <w:pPr>
              <w:rPr>
                <w:sz w:val="28"/>
                <w:szCs w:val="28"/>
              </w:rPr>
            </w:pPr>
            <w:r w:rsidRPr="00807B85">
              <w:rPr>
                <w:sz w:val="28"/>
                <w:szCs w:val="28"/>
              </w:rPr>
              <w:t>Необхідність, сутність та умови сегментації ринку. Критерії сегментації ринку. Демографічні критерії сегментації. Географічні критерії сегментації. Соціально-психологічні критерії сегментації. Методи ринкової сегментації. Цільовий сегмент ринку. Позиціювання товару.</w:t>
            </w:r>
          </w:p>
        </w:tc>
        <w:tc>
          <w:tcPr>
            <w:tcW w:w="4046" w:type="dxa"/>
          </w:tcPr>
          <w:p w:rsidR="00FF0751" w:rsidRPr="00807B85" w:rsidRDefault="00FF0751" w:rsidP="00B07E88">
            <w:pPr>
              <w:rPr>
                <w:sz w:val="28"/>
                <w:szCs w:val="28"/>
              </w:rPr>
            </w:pPr>
          </w:p>
          <w:p w:rsidR="001150F1" w:rsidRPr="00807B85" w:rsidRDefault="00E446A7" w:rsidP="00B07E88">
            <w:pPr>
              <w:rPr>
                <w:sz w:val="28"/>
                <w:szCs w:val="28"/>
              </w:rPr>
            </w:pPr>
            <w:hyperlink r:id="rId8" w:history="1">
              <w:r w:rsidR="00FF0751" w:rsidRPr="00807B85">
                <w:rPr>
                  <w:rStyle w:val="a4"/>
                  <w:sz w:val="28"/>
                  <w:szCs w:val="28"/>
                </w:rPr>
                <w:t>https://get.ucoz.net/_ld/4/420_Turystskiy_mark.pdf</w:t>
              </w:r>
            </w:hyperlink>
          </w:p>
          <w:p w:rsidR="00FF0751" w:rsidRPr="00807B85" w:rsidRDefault="00FF0751" w:rsidP="00FF0751">
            <w:pPr>
              <w:rPr>
                <w:sz w:val="28"/>
                <w:szCs w:val="28"/>
              </w:rPr>
            </w:pPr>
            <w:r w:rsidRPr="00807B85">
              <w:rPr>
                <w:sz w:val="28"/>
                <w:szCs w:val="28"/>
              </w:rPr>
              <w:t>С. 27 - 42</w:t>
            </w:r>
          </w:p>
        </w:tc>
      </w:tr>
      <w:tr w:rsidR="001150F1" w:rsidRPr="00807B85" w:rsidTr="00807B85">
        <w:tc>
          <w:tcPr>
            <w:tcW w:w="675" w:type="dxa"/>
            <w:vAlign w:val="center"/>
          </w:tcPr>
          <w:p w:rsidR="001150F1" w:rsidRPr="00807B85" w:rsidRDefault="001150F1" w:rsidP="00E714AC">
            <w:pPr>
              <w:jc w:val="center"/>
              <w:rPr>
                <w:sz w:val="28"/>
                <w:szCs w:val="28"/>
              </w:rPr>
            </w:pPr>
            <w:r w:rsidRPr="00807B85">
              <w:rPr>
                <w:sz w:val="28"/>
                <w:szCs w:val="28"/>
              </w:rPr>
              <w:t>3</w:t>
            </w:r>
          </w:p>
        </w:tc>
        <w:tc>
          <w:tcPr>
            <w:tcW w:w="1985" w:type="dxa"/>
            <w:gridSpan w:val="2"/>
            <w:vAlign w:val="center"/>
          </w:tcPr>
          <w:p w:rsidR="001150F1" w:rsidRPr="00807B85" w:rsidRDefault="001150F1" w:rsidP="00E714AC">
            <w:pPr>
              <w:tabs>
                <w:tab w:val="left" w:pos="284"/>
                <w:tab w:val="left" w:pos="567"/>
              </w:tabs>
              <w:rPr>
                <w:sz w:val="28"/>
                <w:szCs w:val="28"/>
              </w:rPr>
            </w:pPr>
            <w:r w:rsidRPr="00807B85">
              <w:rPr>
                <w:sz w:val="28"/>
                <w:szCs w:val="28"/>
              </w:rPr>
              <w:t>Зовнішнє маркетингове середовище</w:t>
            </w:r>
          </w:p>
          <w:p w:rsidR="001150F1" w:rsidRPr="00807B85" w:rsidRDefault="001150F1" w:rsidP="00E714AC">
            <w:pPr>
              <w:rPr>
                <w:sz w:val="28"/>
                <w:szCs w:val="28"/>
              </w:rPr>
            </w:pPr>
          </w:p>
        </w:tc>
        <w:tc>
          <w:tcPr>
            <w:tcW w:w="8080" w:type="dxa"/>
            <w:vAlign w:val="center"/>
          </w:tcPr>
          <w:p w:rsidR="001150F1" w:rsidRPr="00807B85" w:rsidRDefault="001150F1" w:rsidP="00CE0506">
            <w:pPr>
              <w:rPr>
                <w:sz w:val="28"/>
                <w:szCs w:val="28"/>
              </w:rPr>
            </w:pPr>
            <w:r w:rsidRPr="00807B85">
              <w:rPr>
                <w:sz w:val="28"/>
                <w:szCs w:val="28"/>
              </w:rPr>
              <w:t>Зовнішнє маркетингове мікро – та макросередовище. Чинники зовнішнього мікросередовища. Чинники зовнішнього макросередовища. Типи середовищ. SWOT - аналіз</w:t>
            </w:r>
          </w:p>
        </w:tc>
        <w:tc>
          <w:tcPr>
            <w:tcW w:w="4046" w:type="dxa"/>
          </w:tcPr>
          <w:p w:rsidR="001150F1" w:rsidRPr="00807B85" w:rsidRDefault="00E446A7" w:rsidP="00B07E88">
            <w:pPr>
              <w:rPr>
                <w:sz w:val="28"/>
                <w:szCs w:val="28"/>
              </w:rPr>
            </w:pPr>
            <w:hyperlink r:id="rId9" w:history="1">
              <w:r w:rsidR="006E5666" w:rsidRPr="00807B85">
                <w:rPr>
                  <w:rStyle w:val="a4"/>
                  <w:sz w:val="28"/>
                  <w:szCs w:val="28"/>
                </w:rPr>
                <w:t>https://msn.khnu.km.ua/pluginfile.php/298081/mod_resource/content/1/%D0%A2%D0%B5%D0%BC%D0%B0_2.PDF</w:t>
              </w:r>
            </w:hyperlink>
          </w:p>
        </w:tc>
      </w:tr>
      <w:tr w:rsidR="001150F1" w:rsidRPr="00807B85" w:rsidTr="00807B85">
        <w:tc>
          <w:tcPr>
            <w:tcW w:w="675" w:type="dxa"/>
            <w:vAlign w:val="center"/>
          </w:tcPr>
          <w:p w:rsidR="001150F1" w:rsidRPr="00807B85" w:rsidRDefault="001150F1" w:rsidP="00E714AC">
            <w:pPr>
              <w:jc w:val="center"/>
              <w:rPr>
                <w:sz w:val="28"/>
                <w:szCs w:val="28"/>
              </w:rPr>
            </w:pPr>
            <w:r w:rsidRPr="00807B85">
              <w:rPr>
                <w:sz w:val="28"/>
                <w:szCs w:val="28"/>
              </w:rPr>
              <w:t>4</w:t>
            </w:r>
          </w:p>
        </w:tc>
        <w:tc>
          <w:tcPr>
            <w:tcW w:w="1985" w:type="dxa"/>
            <w:gridSpan w:val="2"/>
            <w:vAlign w:val="center"/>
          </w:tcPr>
          <w:p w:rsidR="001150F1" w:rsidRPr="00807B85" w:rsidRDefault="001150F1" w:rsidP="00E714AC">
            <w:pPr>
              <w:rPr>
                <w:sz w:val="28"/>
                <w:szCs w:val="28"/>
              </w:rPr>
            </w:pPr>
            <w:r w:rsidRPr="00807B85">
              <w:rPr>
                <w:sz w:val="28"/>
                <w:szCs w:val="28"/>
              </w:rPr>
              <w:t>Вивчення споживачів</w:t>
            </w:r>
          </w:p>
          <w:p w:rsidR="001150F1" w:rsidRPr="00807B85" w:rsidRDefault="001150F1" w:rsidP="00E714AC">
            <w:pPr>
              <w:rPr>
                <w:sz w:val="28"/>
                <w:szCs w:val="28"/>
              </w:rPr>
            </w:pPr>
          </w:p>
        </w:tc>
        <w:tc>
          <w:tcPr>
            <w:tcW w:w="8080" w:type="dxa"/>
            <w:vAlign w:val="center"/>
          </w:tcPr>
          <w:p w:rsidR="001150F1" w:rsidRPr="00807B85" w:rsidRDefault="001150F1" w:rsidP="00CE0506">
            <w:pPr>
              <w:rPr>
                <w:sz w:val="28"/>
                <w:szCs w:val="28"/>
              </w:rPr>
            </w:pPr>
            <w:r w:rsidRPr="00807B85">
              <w:rPr>
                <w:sz w:val="28"/>
                <w:szCs w:val="28"/>
              </w:rPr>
              <w:t>Теоретичні концепції поведінки споживача. Потреби споживача та їх ієрархія. Типологія споживачів. Права споживача</w:t>
            </w:r>
          </w:p>
        </w:tc>
        <w:tc>
          <w:tcPr>
            <w:tcW w:w="4046" w:type="dxa"/>
          </w:tcPr>
          <w:p w:rsidR="001150F1" w:rsidRDefault="00E446A7" w:rsidP="00B07E88">
            <w:pPr>
              <w:rPr>
                <w:color w:val="0000FF"/>
                <w:sz w:val="28"/>
                <w:szCs w:val="28"/>
                <w:u w:val="single"/>
              </w:rPr>
            </w:pPr>
            <w:hyperlink r:id="rId10" w:history="1">
              <w:r w:rsidR="00AD2FDA" w:rsidRPr="00807B85">
                <w:rPr>
                  <w:color w:val="0000FF"/>
                  <w:sz w:val="28"/>
                  <w:szCs w:val="28"/>
                  <w:u w:val="single"/>
                </w:rPr>
                <w:t>http://dspace.tneu.edu.ua/bitstream/316497/9364/1/%D0%BA%D0%BE%D0%BD%D1%81%D0%BF%D0%B5%D0%BA%D1%82%20%D0%BB%D0%B5%D0%BA%D1%86%D1%96%D0%B9.pdf</w:t>
              </w:r>
            </w:hyperlink>
          </w:p>
          <w:p w:rsidR="00274C2D" w:rsidRPr="00807B85" w:rsidRDefault="00274C2D" w:rsidP="00B07E88">
            <w:pPr>
              <w:rPr>
                <w:sz w:val="28"/>
                <w:szCs w:val="28"/>
              </w:rPr>
            </w:pPr>
          </w:p>
        </w:tc>
      </w:tr>
      <w:tr w:rsidR="001150F1" w:rsidRPr="00807B85" w:rsidTr="00B63123">
        <w:tc>
          <w:tcPr>
            <w:tcW w:w="10740" w:type="dxa"/>
            <w:gridSpan w:val="4"/>
          </w:tcPr>
          <w:p w:rsidR="001150F1" w:rsidRPr="00807B85" w:rsidRDefault="001150F1" w:rsidP="00B07E88">
            <w:pPr>
              <w:jc w:val="center"/>
              <w:rPr>
                <w:b/>
                <w:sz w:val="28"/>
                <w:szCs w:val="28"/>
              </w:rPr>
            </w:pPr>
            <w:r w:rsidRPr="00807B85">
              <w:rPr>
                <w:b/>
                <w:sz w:val="28"/>
                <w:szCs w:val="28"/>
              </w:rPr>
              <w:t>САМОСТІЙНА РОБОТА</w:t>
            </w:r>
          </w:p>
        </w:tc>
        <w:tc>
          <w:tcPr>
            <w:tcW w:w="4046" w:type="dxa"/>
          </w:tcPr>
          <w:p w:rsidR="001150F1" w:rsidRPr="00807B85" w:rsidRDefault="001150F1" w:rsidP="00B07E88">
            <w:pPr>
              <w:jc w:val="center"/>
              <w:rPr>
                <w:b/>
                <w:sz w:val="28"/>
                <w:szCs w:val="28"/>
              </w:rPr>
            </w:pPr>
          </w:p>
        </w:tc>
      </w:tr>
      <w:tr w:rsidR="00173DDF" w:rsidRPr="00807B85" w:rsidTr="00807B85">
        <w:tc>
          <w:tcPr>
            <w:tcW w:w="675" w:type="dxa"/>
            <w:vAlign w:val="center"/>
          </w:tcPr>
          <w:p w:rsidR="00173DDF" w:rsidRPr="00807B85" w:rsidRDefault="00E714AC" w:rsidP="00CE0506">
            <w:pPr>
              <w:jc w:val="center"/>
              <w:rPr>
                <w:sz w:val="28"/>
                <w:szCs w:val="28"/>
              </w:rPr>
            </w:pPr>
            <w:r w:rsidRPr="00807B85">
              <w:rPr>
                <w:sz w:val="28"/>
                <w:szCs w:val="28"/>
              </w:rPr>
              <w:lastRenderedPageBreak/>
              <w:t>1</w:t>
            </w:r>
          </w:p>
        </w:tc>
        <w:tc>
          <w:tcPr>
            <w:tcW w:w="1843" w:type="dxa"/>
            <w:vAlign w:val="center"/>
          </w:tcPr>
          <w:p w:rsidR="00173DDF" w:rsidRPr="00807B85" w:rsidRDefault="00173DDF" w:rsidP="00CE0506">
            <w:pPr>
              <w:rPr>
                <w:sz w:val="28"/>
                <w:szCs w:val="28"/>
              </w:rPr>
            </w:pPr>
            <w:r w:rsidRPr="00807B85">
              <w:rPr>
                <w:sz w:val="28"/>
                <w:szCs w:val="28"/>
              </w:rPr>
              <w:t>Ринок туристичних послуг</w:t>
            </w:r>
          </w:p>
        </w:tc>
        <w:tc>
          <w:tcPr>
            <w:tcW w:w="8222" w:type="dxa"/>
            <w:gridSpan w:val="2"/>
            <w:vAlign w:val="center"/>
          </w:tcPr>
          <w:p w:rsidR="00807B85" w:rsidRDefault="00807B85" w:rsidP="00CE0506">
            <w:pPr>
              <w:rPr>
                <w:sz w:val="28"/>
                <w:szCs w:val="28"/>
              </w:rPr>
            </w:pPr>
          </w:p>
          <w:p w:rsidR="00173DDF" w:rsidRPr="00807B85" w:rsidRDefault="006B281D" w:rsidP="00CE0506">
            <w:pPr>
              <w:rPr>
                <w:sz w:val="28"/>
                <w:szCs w:val="28"/>
              </w:rPr>
            </w:pPr>
            <w:r w:rsidRPr="00807B85">
              <w:rPr>
                <w:sz w:val="28"/>
                <w:szCs w:val="28"/>
              </w:rPr>
              <w:t xml:space="preserve">Методи прогнозування ринку. Метод екстраполяції </w:t>
            </w:r>
            <w:proofErr w:type="spellStart"/>
            <w:r w:rsidRPr="00807B85">
              <w:rPr>
                <w:sz w:val="28"/>
                <w:szCs w:val="28"/>
              </w:rPr>
              <w:t>тренда</w:t>
            </w:r>
            <w:proofErr w:type="spellEnd"/>
            <w:r w:rsidRPr="00807B85">
              <w:rPr>
                <w:sz w:val="28"/>
                <w:szCs w:val="28"/>
              </w:rPr>
              <w:t xml:space="preserve">. Метод згладжування за </w:t>
            </w:r>
            <w:proofErr w:type="spellStart"/>
            <w:r w:rsidRPr="00807B85">
              <w:rPr>
                <w:sz w:val="28"/>
                <w:szCs w:val="28"/>
              </w:rPr>
              <w:t>експонентою</w:t>
            </w:r>
            <w:proofErr w:type="spellEnd"/>
            <w:r w:rsidRPr="00807B85">
              <w:rPr>
                <w:sz w:val="28"/>
                <w:szCs w:val="28"/>
              </w:rPr>
              <w:t xml:space="preserve">. Метод кореляційної  регресійного. Прогноз на основі індикаторів. Аналіз частки ринку. Метод </w:t>
            </w:r>
            <w:proofErr w:type="spellStart"/>
            <w:r w:rsidRPr="00807B85">
              <w:rPr>
                <w:sz w:val="28"/>
                <w:szCs w:val="28"/>
              </w:rPr>
              <w:t>Дельфі</w:t>
            </w:r>
            <w:proofErr w:type="spellEnd"/>
            <w:r w:rsidRPr="00807B85">
              <w:rPr>
                <w:sz w:val="28"/>
                <w:szCs w:val="28"/>
              </w:rPr>
              <w:t>: тестування ринку.</w:t>
            </w:r>
          </w:p>
          <w:p w:rsidR="00E714AC" w:rsidRPr="00807B85" w:rsidRDefault="00E714AC" w:rsidP="00CE0506">
            <w:pPr>
              <w:rPr>
                <w:sz w:val="28"/>
                <w:szCs w:val="28"/>
              </w:rPr>
            </w:pPr>
          </w:p>
          <w:p w:rsidR="00053F13" w:rsidRPr="00807B85" w:rsidRDefault="00053F13" w:rsidP="00CE0506">
            <w:pPr>
              <w:rPr>
                <w:sz w:val="28"/>
                <w:szCs w:val="28"/>
              </w:rPr>
            </w:pPr>
          </w:p>
        </w:tc>
        <w:tc>
          <w:tcPr>
            <w:tcW w:w="4046" w:type="dxa"/>
          </w:tcPr>
          <w:p w:rsidR="00B63123" w:rsidRPr="00807B85" w:rsidRDefault="00E446A7" w:rsidP="00B63123">
            <w:pPr>
              <w:rPr>
                <w:sz w:val="28"/>
                <w:szCs w:val="28"/>
              </w:rPr>
            </w:pPr>
            <w:hyperlink r:id="rId11" w:history="1">
              <w:r w:rsidR="00B63123" w:rsidRPr="00807B85">
                <w:rPr>
                  <w:rStyle w:val="a4"/>
                  <w:sz w:val="28"/>
                  <w:szCs w:val="28"/>
                </w:rPr>
                <w:t>https://get.ucoz.net/_ld/4/420_Turystskiy_mark.pdf</w:t>
              </w:r>
            </w:hyperlink>
          </w:p>
          <w:p w:rsidR="00B63123" w:rsidRPr="00807B85" w:rsidRDefault="00B63123" w:rsidP="00B63123">
            <w:pPr>
              <w:rPr>
                <w:sz w:val="28"/>
                <w:szCs w:val="28"/>
              </w:rPr>
            </w:pPr>
            <w:r w:rsidRPr="00807B85">
              <w:rPr>
                <w:sz w:val="28"/>
                <w:szCs w:val="28"/>
              </w:rPr>
              <w:t>С. 24 - 27</w:t>
            </w:r>
          </w:p>
          <w:p w:rsidR="00B63123" w:rsidRPr="00807B85" w:rsidRDefault="00B63123" w:rsidP="00B63123">
            <w:pPr>
              <w:rPr>
                <w:sz w:val="28"/>
                <w:szCs w:val="28"/>
              </w:rPr>
            </w:pPr>
          </w:p>
          <w:p w:rsidR="00173DDF" w:rsidRPr="00807B85" w:rsidRDefault="00E446A7" w:rsidP="00B63123">
            <w:pPr>
              <w:rPr>
                <w:sz w:val="28"/>
                <w:szCs w:val="28"/>
              </w:rPr>
            </w:pPr>
            <w:hyperlink r:id="rId12" w:history="1">
              <w:r w:rsidR="00B63123" w:rsidRPr="00807B85">
                <w:rPr>
                  <w:rStyle w:val="a4"/>
                  <w:sz w:val="28"/>
                  <w:szCs w:val="28"/>
                </w:rPr>
                <w:t>http://infotour.in.ua/lubiceva_rtp42.htm</w:t>
              </w:r>
            </w:hyperlink>
          </w:p>
        </w:tc>
      </w:tr>
      <w:tr w:rsidR="001150F1" w:rsidRPr="00807B85" w:rsidTr="00807B85">
        <w:tc>
          <w:tcPr>
            <w:tcW w:w="675" w:type="dxa"/>
          </w:tcPr>
          <w:p w:rsidR="00807B85" w:rsidRDefault="00807B85" w:rsidP="00B07E88">
            <w:pPr>
              <w:jc w:val="center"/>
              <w:rPr>
                <w:b/>
                <w:sz w:val="28"/>
                <w:szCs w:val="28"/>
              </w:rPr>
            </w:pPr>
          </w:p>
          <w:p w:rsidR="001150F1" w:rsidRPr="00807B85" w:rsidRDefault="00E714AC" w:rsidP="00B07E88">
            <w:pPr>
              <w:jc w:val="center"/>
              <w:rPr>
                <w:b/>
                <w:sz w:val="28"/>
                <w:szCs w:val="28"/>
              </w:rPr>
            </w:pPr>
            <w:r w:rsidRPr="00807B85">
              <w:rPr>
                <w:b/>
                <w:sz w:val="28"/>
                <w:szCs w:val="28"/>
              </w:rPr>
              <w:t>2</w:t>
            </w:r>
          </w:p>
        </w:tc>
        <w:tc>
          <w:tcPr>
            <w:tcW w:w="1843" w:type="dxa"/>
          </w:tcPr>
          <w:p w:rsidR="00807B85" w:rsidRDefault="00807B85" w:rsidP="00B07E88">
            <w:pPr>
              <w:rPr>
                <w:sz w:val="28"/>
                <w:szCs w:val="28"/>
              </w:rPr>
            </w:pPr>
          </w:p>
          <w:p w:rsidR="001150F1" w:rsidRPr="00807B85" w:rsidRDefault="006B281D" w:rsidP="00B07E88">
            <w:pPr>
              <w:rPr>
                <w:sz w:val="28"/>
                <w:szCs w:val="28"/>
              </w:rPr>
            </w:pPr>
            <w:r w:rsidRPr="00807B85">
              <w:rPr>
                <w:sz w:val="28"/>
                <w:szCs w:val="28"/>
              </w:rPr>
              <w:t>Сегментація ринку</w:t>
            </w:r>
          </w:p>
        </w:tc>
        <w:tc>
          <w:tcPr>
            <w:tcW w:w="8222" w:type="dxa"/>
            <w:gridSpan w:val="2"/>
          </w:tcPr>
          <w:p w:rsidR="00807B85" w:rsidRDefault="00807B85" w:rsidP="00B07E88">
            <w:pPr>
              <w:rPr>
                <w:sz w:val="28"/>
                <w:szCs w:val="28"/>
              </w:rPr>
            </w:pPr>
          </w:p>
          <w:p w:rsidR="001150F1" w:rsidRDefault="001150F1" w:rsidP="00B07E88">
            <w:pPr>
              <w:rPr>
                <w:sz w:val="28"/>
                <w:szCs w:val="28"/>
              </w:rPr>
            </w:pPr>
            <w:r w:rsidRPr="00807B85">
              <w:rPr>
                <w:sz w:val="28"/>
                <w:szCs w:val="28"/>
              </w:rPr>
              <w:t>Поєднання і комбінування критеріїв сегментації ринку. Вибір оптимальних критеріїв сегментації ринку. Дослідження, які  здійснюються для вибору критеріїв сегментування ринку . Маркетингові стратегії, які можуть застосовуватись на основі здійсненої сегментації ринку. Оцінювання сегментів ринку.</w:t>
            </w:r>
          </w:p>
          <w:p w:rsidR="00807B85" w:rsidRPr="00807B85" w:rsidRDefault="00807B85" w:rsidP="00B07E88">
            <w:pPr>
              <w:rPr>
                <w:sz w:val="28"/>
                <w:szCs w:val="28"/>
              </w:rPr>
            </w:pPr>
          </w:p>
        </w:tc>
        <w:tc>
          <w:tcPr>
            <w:tcW w:w="4046" w:type="dxa"/>
          </w:tcPr>
          <w:p w:rsidR="00807B85" w:rsidRDefault="00807B85" w:rsidP="006E5666">
            <w:pPr>
              <w:rPr>
                <w:sz w:val="28"/>
                <w:szCs w:val="28"/>
              </w:rPr>
            </w:pPr>
          </w:p>
          <w:p w:rsidR="006E5666" w:rsidRPr="00807B85" w:rsidRDefault="00E446A7" w:rsidP="006E5666">
            <w:pPr>
              <w:rPr>
                <w:sz w:val="28"/>
                <w:szCs w:val="28"/>
              </w:rPr>
            </w:pPr>
            <w:hyperlink r:id="rId13" w:history="1">
              <w:r w:rsidR="006E5666" w:rsidRPr="00807B85">
                <w:rPr>
                  <w:rStyle w:val="a4"/>
                  <w:sz w:val="28"/>
                  <w:szCs w:val="28"/>
                </w:rPr>
                <w:t>https://get.ucoz.net/_ld/4/420_Turystskiy_mark.pdf</w:t>
              </w:r>
            </w:hyperlink>
          </w:p>
          <w:p w:rsidR="001150F1" w:rsidRPr="00807B85" w:rsidRDefault="006E5666" w:rsidP="006E5666">
            <w:pPr>
              <w:rPr>
                <w:sz w:val="28"/>
                <w:szCs w:val="28"/>
              </w:rPr>
            </w:pPr>
            <w:r w:rsidRPr="00807B85">
              <w:rPr>
                <w:sz w:val="28"/>
                <w:szCs w:val="28"/>
              </w:rPr>
              <w:t>С. 27 - 42</w:t>
            </w:r>
          </w:p>
        </w:tc>
      </w:tr>
      <w:tr w:rsidR="001150F1" w:rsidRPr="00807B85" w:rsidTr="00807B85">
        <w:tc>
          <w:tcPr>
            <w:tcW w:w="675" w:type="dxa"/>
          </w:tcPr>
          <w:p w:rsidR="00807B85" w:rsidRDefault="00807B85" w:rsidP="00B07E88">
            <w:pPr>
              <w:jc w:val="center"/>
              <w:rPr>
                <w:b/>
                <w:sz w:val="28"/>
                <w:szCs w:val="28"/>
              </w:rPr>
            </w:pPr>
          </w:p>
          <w:p w:rsidR="00807B85" w:rsidRDefault="00807B85" w:rsidP="00B07E88">
            <w:pPr>
              <w:jc w:val="center"/>
              <w:rPr>
                <w:b/>
                <w:sz w:val="28"/>
                <w:szCs w:val="28"/>
              </w:rPr>
            </w:pPr>
          </w:p>
          <w:p w:rsidR="00807B85" w:rsidRDefault="00807B85" w:rsidP="00B07E88">
            <w:pPr>
              <w:jc w:val="center"/>
              <w:rPr>
                <w:b/>
                <w:sz w:val="28"/>
                <w:szCs w:val="28"/>
              </w:rPr>
            </w:pPr>
          </w:p>
          <w:p w:rsidR="00807B85" w:rsidRDefault="00807B85" w:rsidP="00B07E88">
            <w:pPr>
              <w:jc w:val="center"/>
              <w:rPr>
                <w:b/>
                <w:sz w:val="28"/>
                <w:szCs w:val="28"/>
              </w:rPr>
            </w:pPr>
          </w:p>
          <w:p w:rsidR="001150F1" w:rsidRPr="00807B85" w:rsidRDefault="00E714AC" w:rsidP="00B07E88">
            <w:pPr>
              <w:jc w:val="center"/>
              <w:rPr>
                <w:b/>
                <w:sz w:val="28"/>
                <w:szCs w:val="28"/>
              </w:rPr>
            </w:pPr>
            <w:r w:rsidRPr="00807B85">
              <w:rPr>
                <w:b/>
                <w:sz w:val="28"/>
                <w:szCs w:val="28"/>
              </w:rPr>
              <w:t>3</w:t>
            </w:r>
          </w:p>
        </w:tc>
        <w:tc>
          <w:tcPr>
            <w:tcW w:w="1843" w:type="dxa"/>
          </w:tcPr>
          <w:p w:rsidR="00807B85" w:rsidRDefault="00807B85" w:rsidP="00B07E88">
            <w:pPr>
              <w:rPr>
                <w:sz w:val="28"/>
                <w:szCs w:val="28"/>
              </w:rPr>
            </w:pPr>
          </w:p>
          <w:p w:rsidR="00807B85" w:rsidRDefault="00807B85" w:rsidP="00B07E88">
            <w:pPr>
              <w:rPr>
                <w:sz w:val="28"/>
                <w:szCs w:val="28"/>
              </w:rPr>
            </w:pPr>
          </w:p>
          <w:p w:rsidR="00807B85" w:rsidRDefault="00807B85" w:rsidP="00B07E88">
            <w:pPr>
              <w:rPr>
                <w:sz w:val="28"/>
                <w:szCs w:val="28"/>
              </w:rPr>
            </w:pPr>
          </w:p>
          <w:p w:rsidR="006B281D" w:rsidRPr="00807B85" w:rsidRDefault="006B281D" w:rsidP="00B07E88">
            <w:pPr>
              <w:rPr>
                <w:sz w:val="28"/>
                <w:szCs w:val="28"/>
              </w:rPr>
            </w:pPr>
            <w:r w:rsidRPr="00807B85">
              <w:rPr>
                <w:sz w:val="28"/>
                <w:szCs w:val="28"/>
              </w:rPr>
              <w:t>Зовнішнє маркетинго</w:t>
            </w:r>
            <w:r w:rsidR="006B7CC4">
              <w:rPr>
                <w:sz w:val="28"/>
                <w:szCs w:val="28"/>
              </w:rPr>
              <w:t>-</w:t>
            </w:r>
            <w:r w:rsidRPr="00807B85">
              <w:rPr>
                <w:sz w:val="28"/>
                <w:szCs w:val="28"/>
              </w:rPr>
              <w:t>ве середовище</w:t>
            </w:r>
          </w:p>
          <w:p w:rsidR="001150F1" w:rsidRPr="00807B85" w:rsidRDefault="001150F1" w:rsidP="00B07E88">
            <w:pPr>
              <w:rPr>
                <w:sz w:val="28"/>
                <w:szCs w:val="28"/>
              </w:rPr>
            </w:pPr>
          </w:p>
        </w:tc>
        <w:tc>
          <w:tcPr>
            <w:tcW w:w="8222" w:type="dxa"/>
            <w:gridSpan w:val="2"/>
          </w:tcPr>
          <w:p w:rsidR="00807B85" w:rsidRDefault="00807B85" w:rsidP="00B07E88">
            <w:pPr>
              <w:rPr>
                <w:sz w:val="28"/>
                <w:szCs w:val="28"/>
              </w:rPr>
            </w:pPr>
          </w:p>
          <w:p w:rsidR="001150F1" w:rsidRDefault="00B07E88" w:rsidP="00B07E88">
            <w:pPr>
              <w:rPr>
                <w:sz w:val="28"/>
                <w:szCs w:val="28"/>
              </w:rPr>
            </w:pPr>
            <w:r w:rsidRPr="00807B85">
              <w:rPr>
                <w:sz w:val="28"/>
                <w:szCs w:val="28"/>
              </w:rPr>
              <w:t xml:space="preserve">Інформація про конкурентів. Способи одержання інформації про конкурентів. Ознаки, за якими доцільно здійснювати дослідження конкурентів. Групи висновків, які слід зробити за результатами дослідження конкурентів. Критерії для вибору постачальників. Процес прийняття </w:t>
            </w:r>
            <w:proofErr w:type="spellStart"/>
            <w:r w:rsidRPr="00807B85">
              <w:rPr>
                <w:sz w:val="28"/>
                <w:szCs w:val="28"/>
              </w:rPr>
              <w:t>рішеня</w:t>
            </w:r>
            <w:proofErr w:type="spellEnd"/>
            <w:r w:rsidRPr="00807B85">
              <w:rPr>
                <w:sz w:val="28"/>
                <w:szCs w:val="28"/>
              </w:rPr>
              <w:t>, щодо вибору постачальників. Типи посередників. Вибір посередників. Обґрунтування кількості посередників. Вплив демографічних чинників на ринкові можливості підприємства. Загальна економічна  ситуація і можливості підприємств здійснювати  ефективну господарську діяльність. Правова база, екологічні вимоги, науково-технічні досягнення, культурне середовище, соціальна структура як елементи зовнішнього маркетингового середовища.</w:t>
            </w:r>
          </w:p>
          <w:p w:rsidR="00807B85" w:rsidRPr="00807B85" w:rsidRDefault="00807B85" w:rsidP="00B07E88">
            <w:pPr>
              <w:rPr>
                <w:sz w:val="28"/>
                <w:szCs w:val="28"/>
              </w:rPr>
            </w:pPr>
          </w:p>
        </w:tc>
        <w:tc>
          <w:tcPr>
            <w:tcW w:w="4046" w:type="dxa"/>
          </w:tcPr>
          <w:p w:rsidR="00807B85" w:rsidRDefault="00807B85" w:rsidP="00B07E88">
            <w:pPr>
              <w:rPr>
                <w:sz w:val="28"/>
                <w:szCs w:val="28"/>
              </w:rPr>
            </w:pPr>
          </w:p>
          <w:p w:rsidR="00807B85" w:rsidRDefault="00807B85" w:rsidP="00B07E88">
            <w:pPr>
              <w:rPr>
                <w:sz w:val="28"/>
                <w:szCs w:val="28"/>
              </w:rPr>
            </w:pPr>
          </w:p>
          <w:p w:rsidR="001150F1" w:rsidRPr="00807B85" w:rsidRDefault="00E446A7" w:rsidP="00B07E88">
            <w:pPr>
              <w:rPr>
                <w:sz w:val="28"/>
                <w:szCs w:val="28"/>
              </w:rPr>
            </w:pPr>
            <w:hyperlink r:id="rId14" w:history="1">
              <w:r w:rsidR="006E5666" w:rsidRPr="00807B85">
                <w:rPr>
                  <w:rStyle w:val="a4"/>
                  <w:sz w:val="28"/>
                  <w:szCs w:val="28"/>
                </w:rPr>
                <w:t>https://msn.khnu.km.ua/pluginfile.php/298081/mod_resource/content/1/%D0%A2%D0%B5%D0%BC%D0%B0_2.PDF</w:t>
              </w:r>
            </w:hyperlink>
          </w:p>
        </w:tc>
      </w:tr>
      <w:tr w:rsidR="001150F1" w:rsidRPr="00807B85" w:rsidTr="00807B85">
        <w:tc>
          <w:tcPr>
            <w:tcW w:w="675" w:type="dxa"/>
          </w:tcPr>
          <w:p w:rsidR="00807B85" w:rsidRDefault="00807B85" w:rsidP="00B07E88">
            <w:pPr>
              <w:jc w:val="center"/>
              <w:rPr>
                <w:b/>
                <w:sz w:val="28"/>
                <w:szCs w:val="28"/>
              </w:rPr>
            </w:pPr>
          </w:p>
          <w:p w:rsidR="00807B85" w:rsidRDefault="00807B85" w:rsidP="00B07E88">
            <w:pPr>
              <w:jc w:val="center"/>
              <w:rPr>
                <w:b/>
                <w:sz w:val="28"/>
                <w:szCs w:val="28"/>
              </w:rPr>
            </w:pPr>
          </w:p>
          <w:p w:rsidR="00807B85" w:rsidRDefault="00807B85" w:rsidP="00B07E88">
            <w:pPr>
              <w:jc w:val="center"/>
              <w:rPr>
                <w:b/>
                <w:sz w:val="28"/>
                <w:szCs w:val="28"/>
              </w:rPr>
            </w:pPr>
          </w:p>
          <w:p w:rsidR="00807B85" w:rsidRDefault="00807B85" w:rsidP="00B07E88">
            <w:pPr>
              <w:jc w:val="center"/>
              <w:rPr>
                <w:b/>
                <w:sz w:val="28"/>
                <w:szCs w:val="28"/>
              </w:rPr>
            </w:pPr>
          </w:p>
          <w:p w:rsidR="00807B85" w:rsidRDefault="00807B85" w:rsidP="00B07E88">
            <w:pPr>
              <w:jc w:val="center"/>
              <w:rPr>
                <w:b/>
                <w:sz w:val="28"/>
                <w:szCs w:val="28"/>
              </w:rPr>
            </w:pPr>
          </w:p>
          <w:p w:rsidR="001150F1" w:rsidRPr="00807B85" w:rsidRDefault="00E714AC" w:rsidP="00B07E88">
            <w:pPr>
              <w:jc w:val="center"/>
              <w:rPr>
                <w:b/>
                <w:sz w:val="28"/>
                <w:szCs w:val="28"/>
              </w:rPr>
            </w:pPr>
            <w:r w:rsidRPr="00807B85">
              <w:rPr>
                <w:b/>
                <w:sz w:val="28"/>
                <w:szCs w:val="28"/>
              </w:rPr>
              <w:t>4</w:t>
            </w:r>
          </w:p>
        </w:tc>
        <w:tc>
          <w:tcPr>
            <w:tcW w:w="1843" w:type="dxa"/>
          </w:tcPr>
          <w:p w:rsidR="00807B85" w:rsidRDefault="00807B85" w:rsidP="00B07E88">
            <w:pPr>
              <w:rPr>
                <w:sz w:val="28"/>
                <w:szCs w:val="28"/>
              </w:rPr>
            </w:pPr>
          </w:p>
          <w:p w:rsidR="00807B85" w:rsidRDefault="00807B85" w:rsidP="00B07E88">
            <w:pPr>
              <w:rPr>
                <w:sz w:val="28"/>
                <w:szCs w:val="28"/>
              </w:rPr>
            </w:pPr>
          </w:p>
          <w:p w:rsidR="00807B85" w:rsidRDefault="00807B85" w:rsidP="00B07E88">
            <w:pPr>
              <w:rPr>
                <w:sz w:val="28"/>
                <w:szCs w:val="28"/>
              </w:rPr>
            </w:pPr>
          </w:p>
          <w:p w:rsidR="00807B85" w:rsidRDefault="00807B85" w:rsidP="00B07E88">
            <w:pPr>
              <w:rPr>
                <w:sz w:val="28"/>
                <w:szCs w:val="28"/>
              </w:rPr>
            </w:pPr>
          </w:p>
          <w:p w:rsidR="001150F1" w:rsidRPr="00807B85" w:rsidRDefault="0097006C" w:rsidP="00B07E88">
            <w:pPr>
              <w:rPr>
                <w:sz w:val="28"/>
                <w:szCs w:val="28"/>
              </w:rPr>
            </w:pPr>
            <w:r w:rsidRPr="00807B85">
              <w:rPr>
                <w:sz w:val="28"/>
                <w:szCs w:val="28"/>
              </w:rPr>
              <w:t>Вивчення споживачів</w:t>
            </w:r>
          </w:p>
        </w:tc>
        <w:tc>
          <w:tcPr>
            <w:tcW w:w="8222" w:type="dxa"/>
            <w:gridSpan w:val="2"/>
          </w:tcPr>
          <w:p w:rsidR="001150F1" w:rsidRPr="00807B85" w:rsidRDefault="0097006C" w:rsidP="00053F13">
            <w:pPr>
              <w:jc w:val="both"/>
              <w:rPr>
                <w:sz w:val="28"/>
                <w:szCs w:val="28"/>
              </w:rPr>
            </w:pPr>
            <w:r w:rsidRPr="00807B85">
              <w:rPr>
                <w:sz w:val="28"/>
                <w:szCs w:val="28"/>
              </w:rPr>
              <w:lastRenderedPageBreak/>
              <w:t>Соціальні, демографічні, природно-</w:t>
            </w:r>
            <w:proofErr w:type="spellStart"/>
            <w:r w:rsidRPr="00807B85">
              <w:rPr>
                <w:sz w:val="28"/>
                <w:szCs w:val="28"/>
              </w:rPr>
              <w:t>кламатичні</w:t>
            </w:r>
            <w:proofErr w:type="spellEnd"/>
            <w:r w:rsidRPr="00807B85">
              <w:rPr>
                <w:sz w:val="28"/>
                <w:szCs w:val="28"/>
              </w:rPr>
              <w:t xml:space="preserve">, культурні </w:t>
            </w:r>
            <w:r w:rsidRPr="00807B85">
              <w:rPr>
                <w:sz w:val="28"/>
                <w:szCs w:val="28"/>
              </w:rPr>
              <w:lastRenderedPageBreak/>
              <w:t>фактори поведінки споживача. Стиль життя і його вплив на поведінку споживача. Громадський статус, переконання, установки і їх місце в системі чинників, які впливають на поведінку споживача. Моделювання поведінки споживача. Етапи моделювання поведінки споживача. Чорна скринька як набір певних стимулів. Типологія споживачів. Характеристики, на основі яких здійснюється  типологія споживачів. Емпірична типологія споживачів. Панельні обстеження. Особливості   організацій-споживачів. Поведінка організації-споживача. Зовнішні та внутрішні чинники поведінки організації-споживача. Моделювання поведінки організації-споживача. Етапи моделювання поведінки організації-споживача.</w:t>
            </w:r>
            <w:r w:rsidR="00053F13" w:rsidRPr="00807B85">
              <w:rPr>
                <w:sz w:val="28"/>
                <w:szCs w:val="28"/>
              </w:rPr>
              <w:t xml:space="preserve"> </w:t>
            </w:r>
            <w:r w:rsidRPr="00807B85">
              <w:rPr>
                <w:sz w:val="28"/>
                <w:szCs w:val="28"/>
              </w:rPr>
              <w:t xml:space="preserve">Права  споживача. Суверенітет споживача. </w:t>
            </w:r>
          </w:p>
        </w:tc>
        <w:tc>
          <w:tcPr>
            <w:tcW w:w="4046" w:type="dxa"/>
          </w:tcPr>
          <w:p w:rsidR="00807B85" w:rsidRDefault="00807B85" w:rsidP="00B07E88">
            <w:pPr>
              <w:rPr>
                <w:sz w:val="28"/>
                <w:szCs w:val="28"/>
              </w:rPr>
            </w:pPr>
          </w:p>
          <w:p w:rsidR="00807B85" w:rsidRDefault="00807B85" w:rsidP="00B07E88">
            <w:pPr>
              <w:rPr>
                <w:sz w:val="28"/>
                <w:szCs w:val="28"/>
              </w:rPr>
            </w:pPr>
          </w:p>
          <w:p w:rsidR="00807B85" w:rsidRDefault="00807B85" w:rsidP="00B07E88">
            <w:pPr>
              <w:rPr>
                <w:sz w:val="28"/>
                <w:szCs w:val="28"/>
              </w:rPr>
            </w:pPr>
          </w:p>
          <w:p w:rsidR="001150F1" w:rsidRPr="00807B85" w:rsidRDefault="00E446A7" w:rsidP="00B07E88">
            <w:pPr>
              <w:rPr>
                <w:sz w:val="28"/>
                <w:szCs w:val="28"/>
              </w:rPr>
            </w:pPr>
            <w:hyperlink r:id="rId15" w:history="1">
              <w:r w:rsidR="00B63123" w:rsidRPr="00807B85">
                <w:rPr>
                  <w:color w:val="0000FF"/>
                  <w:sz w:val="28"/>
                  <w:szCs w:val="28"/>
                  <w:u w:val="single"/>
                </w:rPr>
                <w:t>http://dspace.tneu.edu.ua/bitstream/316497/9364/1/%D0%BA%D0%BE%D0%BD%D1%81%D0%BF%D0%B5%D0%BA%D1%82%20%D0%BB%D0%B5%D0%BA%D1%86%D1%96%D0%B9.pdf</w:t>
              </w:r>
            </w:hyperlink>
          </w:p>
        </w:tc>
      </w:tr>
    </w:tbl>
    <w:p w:rsidR="00FF235C" w:rsidRDefault="00FF235C">
      <w:pPr>
        <w:rPr>
          <w:rFonts w:ascii="Calibri" w:hAnsi="Calibri"/>
          <w:color w:val="000000"/>
          <w:sz w:val="16"/>
          <w:szCs w:val="16"/>
          <w:shd w:val="clear" w:color="auto" w:fill="FFFFFF"/>
        </w:rPr>
      </w:pPr>
    </w:p>
    <w:sectPr w:rsidR="00FF235C" w:rsidSect="00CA7D4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49"/>
    <w:rsid w:val="00053F13"/>
    <w:rsid w:val="001150F1"/>
    <w:rsid w:val="00156A38"/>
    <w:rsid w:val="00173DDF"/>
    <w:rsid w:val="00191561"/>
    <w:rsid w:val="00274C2D"/>
    <w:rsid w:val="003E0FBE"/>
    <w:rsid w:val="006B281D"/>
    <w:rsid w:val="006B7CC4"/>
    <w:rsid w:val="006E5666"/>
    <w:rsid w:val="006E69EE"/>
    <w:rsid w:val="00715B15"/>
    <w:rsid w:val="00807B85"/>
    <w:rsid w:val="0086021A"/>
    <w:rsid w:val="008E4D12"/>
    <w:rsid w:val="008E6D12"/>
    <w:rsid w:val="0097006C"/>
    <w:rsid w:val="00A008F3"/>
    <w:rsid w:val="00A17FF4"/>
    <w:rsid w:val="00A23D09"/>
    <w:rsid w:val="00AD2FDA"/>
    <w:rsid w:val="00B07E88"/>
    <w:rsid w:val="00B20AB0"/>
    <w:rsid w:val="00B2624D"/>
    <w:rsid w:val="00B3568E"/>
    <w:rsid w:val="00B63123"/>
    <w:rsid w:val="00B97F70"/>
    <w:rsid w:val="00C0045A"/>
    <w:rsid w:val="00CA7D49"/>
    <w:rsid w:val="00CC1075"/>
    <w:rsid w:val="00CD3D61"/>
    <w:rsid w:val="00CE0506"/>
    <w:rsid w:val="00D065A4"/>
    <w:rsid w:val="00E446A7"/>
    <w:rsid w:val="00E714AC"/>
    <w:rsid w:val="00E74D8A"/>
    <w:rsid w:val="00EB61AE"/>
    <w:rsid w:val="00F36522"/>
    <w:rsid w:val="00F40380"/>
    <w:rsid w:val="00F72D52"/>
    <w:rsid w:val="00F84699"/>
    <w:rsid w:val="00FA14CB"/>
    <w:rsid w:val="00FF0751"/>
    <w:rsid w:val="00FF2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666"/>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E6D12"/>
    <w:rPr>
      <w:color w:val="0000FF"/>
      <w:u w:val="single"/>
    </w:rPr>
  </w:style>
  <w:style w:type="character" w:styleId="a5">
    <w:name w:val="FollowedHyperlink"/>
    <w:basedOn w:val="a0"/>
    <w:rsid w:val="00807B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666"/>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E6D12"/>
    <w:rPr>
      <w:color w:val="0000FF"/>
      <w:u w:val="single"/>
    </w:rPr>
  </w:style>
  <w:style w:type="character" w:styleId="a5">
    <w:name w:val="FollowedHyperlink"/>
    <w:basedOn w:val="a0"/>
    <w:rsid w:val="00807B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795">
      <w:bodyDiv w:val="1"/>
      <w:marLeft w:val="0"/>
      <w:marRight w:val="0"/>
      <w:marTop w:val="0"/>
      <w:marBottom w:val="0"/>
      <w:divBdr>
        <w:top w:val="none" w:sz="0" w:space="0" w:color="auto"/>
        <w:left w:val="none" w:sz="0" w:space="0" w:color="auto"/>
        <w:bottom w:val="none" w:sz="0" w:space="0" w:color="auto"/>
        <w:right w:val="none" w:sz="0" w:space="0" w:color="auto"/>
      </w:divBdr>
    </w:div>
    <w:div w:id="291719408">
      <w:bodyDiv w:val="1"/>
      <w:marLeft w:val="0"/>
      <w:marRight w:val="0"/>
      <w:marTop w:val="0"/>
      <w:marBottom w:val="0"/>
      <w:divBdr>
        <w:top w:val="none" w:sz="0" w:space="0" w:color="auto"/>
        <w:left w:val="none" w:sz="0" w:space="0" w:color="auto"/>
        <w:bottom w:val="none" w:sz="0" w:space="0" w:color="auto"/>
        <w:right w:val="none" w:sz="0" w:space="0" w:color="auto"/>
      </w:divBdr>
    </w:div>
    <w:div w:id="357658975">
      <w:bodyDiv w:val="1"/>
      <w:marLeft w:val="0"/>
      <w:marRight w:val="0"/>
      <w:marTop w:val="0"/>
      <w:marBottom w:val="0"/>
      <w:divBdr>
        <w:top w:val="none" w:sz="0" w:space="0" w:color="auto"/>
        <w:left w:val="none" w:sz="0" w:space="0" w:color="auto"/>
        <w:bottom w:val="none" w:sz="0" w:space="0" w:color="auto"/>
        <w:right w:val="none" w:sz="0" w:space="0" w:color="auto"/>
      </w:divBdr>
    </w:div>
    <w:div w:id="584923834">
      <w:bodyDiv w:val="1"/>
      <w:marLeft w:val="0"/>
      <w:marRight w:val="0"/>
      <w:marTop w:val="0"/>
      <w:marBottom w:val="0"/>
      <w:divBdr>
        <w:top w:val="none" w:sz="0" w:space="0" w:color="auto"/>
        <w:left w:val="none" w:sz="0" w:space="0" w:color="auto"/>
        <w:bottom w:val="none" w:sz="0" w:space="0" w:color="auto"/>
        <w:right w:val="none" w:sz="0" w:space="0" w:color="auto"/>
      </w:divBdr>
    </w:div>
    <w:div w:id="16768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ucoz.net/_ld/4/420_Turystskiy_mark.pdf" TargetMode="External"/><Relationship Id="rId13" Type="http://schemas.openxmlformats.org/officeDocument/2006/relationships/hyperlink" Target="https://get.ucoz.net/_ld/4/420_Turystskiy_mark.pdf" TargetMode="External"/><Relationship Id="rId3" Type="http://schemas.openxmlformats.org/officeDocument/2006/relationships/settings" Target="settings.xml"/><Relationship Id="rId7" Type="http://schemas.openxmlformats.org/officeDocument/2006/relationships/hyperlink" Target="http://infotour.in.ua/lubiceva_rtp42.htm" TargetMode="External"/><Relationship Id="rId12" Type="http://schemas.openxmlformats.org/officeDocument/2006/relationships/hyperlink" Target="http://infotour.in.ua/lubiceva_rtp42.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et.ucoz.net/_ld/4/420_Turystskiy_mark.pdf" TargetMode="External"/><Relationship Id="rId11" Type="http://schemas.openxmlformats.org/officeDocument/2006/relationships/hyperlink" Target="https://get.ucoz.net/_ld/4/420_Turystskiy_mark.pdf" TargetMode="External"/><Relationship Id="rId5" Type="http://schemas.openxmlformats.org/officeDocument/2006/relationships/hyperlink" Target="mailto:stepany2008@ukr.net" TargetMode="External"/><Relationship Id="rId15" Type="http://schemas.openxmlformats.org/officeDocument/2006/relationships/hyperlink" Target="http://dspace.tneu.edu.ua/bitstream/316497/9364/1/%D0%BA%D0%BE%D0%BD%D1%81%D0%BF%D0%B5%D0%BA%D1%82%20%D0%BB%D0%B5%D0%BA%D1%86%D1%96%D0%B9.pdf" TargetMode="External"/><Relationship Id="rId10" Type="http://schemas.openxmlformats.org/officeDocument/2006/relationships/hyperlink" Target="http://dspace.tneu.edu.ua/bitstream/316497/9364/1/%D0%BA%D0%BE%D0%BD%D1%81%D0%BF%D0%B5%D0%BA%D1%82%20%D0%BB%D0%B5%D0%BA%D1%86%D1%96%D0%B9.pdf" TargetMode="External"/><Relationship Id="rId4" Type="http://schemas.openxmlformats.org/officeDocument/2006/relationships/webSettings" Target="webSettings.xml"/><Relationship Id="rId9" Type="http://schemas.openxmlformats.org/officeDocument/2006/relationships/hyperlink" Target="https://msn.khnu.km.ua/pluginfile.php/298081/mod_resource/content/1/%D0%A2%D0%B5%D0%BC%D0%B0_2.PDF" TargetMode="External"/><Relationship Id="rId14" Type="http://schemas.openxmlformats.org/officeDocument/2006/relationships/hyperlink" Target="https://msn.khnu.km.ua/pluginfile.php/298081/mod_resource/content/1/%D0%A2%D0%B5%D0%BC%D0%B0_2.PD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730</Words>
  <Characters>4161</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«НАЗВА ДИСЦИПЛІНИ», ФАКУЛЬТЕТ, ОСВІТНІЙ РІВЕНЬ, КУРС</vt:lpstr>
      <vt:lpstr>«НАЗВА ДИСЦИПЛІНИ», ФАКУЛЬТЕТ, ОСВІТНІЙ РІВЕНЬ, КУРС</vt:lpstr>
    </vt:vector>
  </TitlesOfParts>
  <Company>SPecialiST RePack</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ДИСЦИПЛІНИ», ФАКУЛЬТЕТ, ОСВІТНІЙ РІВЕНЬ, КУРС</dc:title>
  <dc:creator>admin k</dc:creator>
  <cp:lastModifiedBy>KaSpEr</cp:lastModifiedBy>
  <cp:revision>9</cp:revision>
  <dcterms:created xsi:type="dcterms:W3CDTF">2020-03-28T20:57:00Z</dcterms:created>
  <dcterms:modified xsi:type="dcterms:W3CDTF">2020-04-01T18:45:00Z</dcterms:modified>
</cp:coreProperties>
</file>