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7D5" w:rsidRDefault="00040CA9" w:rsidP="00F40380">
      <w:pPr>
        <w:jc w:val="center"/>
        <w:rPr>
          <w:b/>
          <w:sz w:val="28"/>
          <w:szCs w:val="28"/>
        </w:rPr>
      </w:pPr>
      <w:r>
        <w:rPr>
          <w:b/>
          <w:sz w:val="28"/>
          <w:szCs w:val="28"/>
        </w:rPr>
        <w:t>«</w:t>
      </w:r>
      <w:r w:rsidR="00EC5F3B">
        <w:rPr>
          <w:b/>
          <w:sz w:val="28"/>
          <w:szCs w:val="28"/>
        </w:rPr>
        <w:t xml:space="preserve">БІРЖІ ТА БІРЖОВА </w:t>
      </w:r>
      <w:proofErr w:type="spellStart"/>
      <w:r w:rsidR="00EC5F3B">
        <w:rPr>
          <w:b/>
          <w:sz w:val="28"/>
          <w:szCs w:val="28"/>
        </w:rPr>
        <w:t>ДІЯЛЬНІСТЬ</w:t>
      </w:r>
      <w:r>
        <w:rPr>
          <w:b/>
          <w:sz w:val="28"/>
          <w:szCs w:val="28"/>
        </w:rPr>
        <w:t>»</w:t>
      </w:r>
      <w:proofErr w:type="spellEnd"/>
    </w:p>
    <w:p w:rsidR="00BA7A01" w:rsidRDefault="005E07D5" w:rsidP="00F40380">
      <w:pPr>
        <w:jc w:val="center"/>
        <w:rPr>
          <w:b/>
          <w:sz w:val="28"/>
          <w:szCs w:val="28"/>
        </w:rPr>
      </w:pPr>
      <w:r>
        <w:rPr>
          <w:b/>
          <w:sz w:val="28"/>
          <w:szCs w:val="28"/>
        </w:rPr>
        <w:t>Ф</w:t>
      </w:r>
      <w:r w:rsidR="00BA7A01" w:rsidRPr="00CA7D49">
        <w:rPr>
          <w:b/>
          <w:sz w:val="28"/>
          <w:szCs w:val="28"/>
        </w:rPr>
        <w:t>акультет</w:t>
      </w:r>
      <w:r w:rsidR="00BA7A01">
        <w:rPr>
          <w:b/>
          <w:sz w:val="28"/>
          <w:szCs w:val="28"/>
        </w:rPr>
        <w:t xml:space="preserve"> економіки та менеджменту</w:t>
      </w:r>
      <w:r w:rsidR="00BA7A01" w:rsidRPr="00CA7D49">
        <w:rPr>
          <w:b/>
          <w:sz w:val="28"/>
          <w:szCs w:val="28"/>
        </w:rPr>
        <w:t>,</w:t>
      </w:r>
      <w:r w:rsidR="00BA7A01">
        <w:rPr>
          <w:b/>
          <w:sz w:val="28"/>
          <w:szCs w:val="28"/>
        </w:rPr>
        <w:t xml:space="preserve"> кафедра маркетингу, маркетинг</w:t>
      </w:r>
      <w:r w:rsidR="00BA7A01" w:rsidRPr="00CA7D49">
        <w:rPr>
          <w:b/>
          <w:sz w:val="28"/>
          <w:szCs w:val="28"/>
        </w:rPr>
        <w:t xml:space="preserve">, </w:t>
      </w:r>
      <w:r w:rsidR="00930143">
        <w:rPr>
          <w:b/>
          <w:sz w:val="28"/>
          <w:szCs w:val="28"/>
        </w:rPr>
        <w:t>бакалавр,</w:t>
      </w:r>
      <w:r w:rsidR="00BA7A01">
        <w:rPr>
          <w:b/>
          <w:sz w:val="28"/>
          <w:szCs w:val="28"/>
        </w:rPr>
        <w:t xml:space="preserve"> 2-</w:t>
      </w:r>
      <w:r w:rsidR="00930143">
        <w:rPr>
          <w:b/>
          <w:sz w:val="28"/>
          <w:szCs w:val="28"/>
        </w:rPr>
        <w:t xml:space="preserve">й </w:t>
      </w:r>
      <w:r w:rsidR="00BA7A01" w:rsidRPr="00CA7D49">
        <w:rPr>
          <w:b/>
          <w:sz w:val="28"/>
          <w:szCs w:val="28"/>
        </w:rPr>
        <w:t>курс</w:t>
      </w:r>
      <w:r w:rsidR="00BA7A01">
        <w:rPr>
          <w:b/>
          <w:sz w:val="28"/>
          <w:szCs w:val="28"/>
        </w:rPr>
        <w:t xml:space="preserve"> зі скороченим терміном навчання</w:t>
      </w:r>
    </w:p>
    <w:p w:rsidR="00BA7A01" w:rsidRDefault="00BA7A01" w:rsidP="00F40380">
      <w:pPr>
        <w:jc w:val="center"/>
        <w:rPr>
          <w:b/>
          <w:sz w:val="28"/>
          <w:szCs w:val="28"/>
        </w:rPr>
      </w:pPr>
    </w:p>
    <w:p w:rsidR="00CA7D49" w:rsidRPr="00EC5F3B" w:rsidRDefault="00EC5F3B" w:rsidP="00BA7A01">
      <w:pPr>
        <w:rPr>
          <w:sz w:val="28"/>
          <w:szCs w:val="28"/>
          <w:lang w:val="ru-RU" w:eastAsia="uk-UA"/>
        </w:rPr>
      </w:pPr>
      <w:proofErr w:type="spellStart"/>
      <w:r>
        <w:rPr>
          <w:sz w:val="28"/>
          <w:szCs w:val="28"/>
          <w:lang w:eastAsia="uk-UA"/>
        </w:rPr>
        <w:t>Гримак</w:t>
      </w:r>
      <w:proofErr w:type="spellEnd"/>
      <w:r>
        <w:rPr>
          <w:sz w:val="28"/>
          <w:szCs w:val="28"/>
          <w:lang w:eastAsia="uk-UA"/>
        </w:rPr>
        <w:t xml:space="preserve"> </w:t>
      </w:r>
      <w:bookmarkStart w:id="0" w:name="_GoBack"/>
      <w:bookmarkEnd w:id="0"/>
      <w:r>
        <w:rPr>
          <w:sz w:val="28"/>
          <w:szCs w:val="28"/>
          <w:lang w:eastAsia="uk-UA"/>
        </w:rPr>
        <w:t>Алла Володимирівна</w:t>
      </w:r>
      <w:r w:rsidR="00F40380">
        <w:rPr>
          <w:sz w:val="28"/>
          <w:szCs w:val="28"/>
          <w:lang w:eastAsia="uk-UA"/>
        </w:rPr>
        <w:t>,</w:t>
      </w:r>
      <w:r w:rsidR="00FC5BC1" w:rsidRPr="00FC5BC1">
        <w:t xml:space="preserve"> </w:t>
      </w:r>
      <w:r w:rsidR="00FC5BC1">
        <w:rPr>
          <w:sz w:val="28"/>
          <w:szCs w:val="28"/>
          <w:lang w:eastAsia="uk-UA"/>
        </w:rPr>
        <w:t>e-</w:t>
      </w:r>
      <w:proofErr w:type="spellStart"/>
      <w:r w:rsidR="00FC5BC1">
        <w:rPr>
          <w:sz w:val="28"/>
          <w:szCs w:val="28"/>
          <w:lang w:eastAsia="uk-UA"/>
        </w:rPr>
        <w:t>mail</w:t>
      </w:r>
      <w:proofErr w:type="spellEnd"/>
      <w:r w:rsidR="00FC5BC1">
        <w:rPr>
          <w:sz w:val="28"/>
          <w:szCs w:val="28"/>
          <w:lang w:eastAsia="uk-UA"/>
        </w:rPr>
        <w:t>:</w:t>
      </w:r>
      <w:r w:rsidR="00F40380" w:rsidRPr="00F40380">
        <w:rPr>
          <w:sz w:val="28"/>
          <w:szCs w:val="28"/>
          <w:lang w:eastAsia="uk-UA"/>
        </w:rPr>
        <w:t xml:space="preserve"> </w:t>
      </w:r>
      <w:proofErr w:type="spellStart"/>
      <w:r w:rsidRPr="005E07D5">
        <w:rPr>
          <w:sz w:val="28"/>
          <w:szCs w:val="28"/>
          <w:lang w:val="en-US" w:eastAsia="uk-UA"/>
        </w:rPr>
        <w:t>allagrimak</w:t>
      </w:r>
      <w:proofErr w:type="spellEnd"/>
      <w:r w:rsidRPr="005E07D5">
        <w:rPr>
          <w:sz w:val="28"/>
          <w:szCs w:val="28"/>
          <w:lang w:val="ru-RU" w:eastAsia="uk-UA"/>
        </w:rPr>
        <w:t>@</w:t>
      </w:r>
      <w:proofErr w:type="spellStart"/>
      <w:r w:rsidRPr="005E07D5">
        <w:rPr>
          <w:sz w:val="28"/>
          <w:szCs w:val="28"/>
          <w:lang w:val="en-US" w:eastAsia="uk-UA"/>
        </w:rPr>
        <w:t>gmail</w:t>
      </w:r>
      <w:proofErr w:type="spellEnd"/>
      <w:r w:rsidRPr="005E07D5">
        <w:rPr>
          <w:sz w:val="28"/>
          <w:szCs w:val="28"/>
          <w:lang w:val="ru-RU" w:eastAsia="uk-UA"/>
        </w:rPr>
        <w:t>.</w:t>
      </w:r>
      <w:r w:rsidRPr="005E07D5">
        <w:rPr>
          <w:sz w:val="28"/>
          <w:szCs w:val="28"/>
          <w:lang w:val="en-US" w:eastAsia="uk-UA"/>
        </w:rPr>
        <w:t>com</w:t>
      </w:r>
    </w:p>
    <w:p w:rsidR="00F40380" w:rsidRDefault="00F40380" w:rsidP="00F4038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2383"/>
        <w:gridCol w:w="7006"/>
        <w:gridCol w:w="4755"/>
      </w:tblGrid>
      <w:tr w:rsidR="00FC5BC1" w:rsidRPr="001D73FB" w:rsidTr="00FC5BC1">
        <w:tc>
          <w:tcPr>
            <w:tcW w:w="642" w:type="dxa"/>
            <w:tcBorders>
              <w:bottom w:val="single" w:sz="4" w:space="0" w:color="auto"/>
            </w:tcBorders>
            <w:shd w:val="clear" w:color="auto" w:fill="auto"/>
          </w:tcPr>
          <w:p w:rsidR="00FC5BC1" w:rsidRPr="001D73FB" w:rsidRDefault="00FC5BC1" w:rsidP="001D73FB">
            <w:pPr>
              <w:jc w:val="center"/>
              <w:rPr>
                <w:b/>
                <w:sz w:val="28"/>
                <w:szCs w:val="28"/>
              </w:rPr>
            </w:pPr>
            <w:r w:rsidRPr="001D73FB">
              <w:rPr>
                <w:b/>
                <w:sz w:val="28"/>
                <w:szCs w:val="28"/>
              </w:rPr>
              <w:t>№ з/п</w:t>
            </w:r>
          </w:p>
        </w:tc>
        <w:tc>
          <w:tcPr>
            <w:tcW w:w="2383" w:type="dxa"/>
            <w:tcBorders>
              <w:bottom w:val="single" w:sz="4" w:space="0" w:color="auto"/>
            </w:tcBorders>
            <w:shd w:val="clear" w:color="auto" w:fill="auto"/>
          </w:tcPr>
          <w:p w:rsidR="00FC5BC1" w:rsidRPr="001D73FB" w:rsidRDefault="00FC5BC1" w:rsidP="001D73FB">
            <w:pPr>
              <w:jc w:val="center"/>
              <w:rPr>
                <w:b/>
                <w:sz w:val="28"/>
                <w:szCs w:val="28"/>
              </w:rPr>
            </w:pPr>
            <w:r w:rsidRPr="001D73FB">
              <w:rPr>
                <w:b/>
                <w:sz w:val="28"/>
                <w:szCs w:val="28"/>
              </w:rPr>
              <w:t>Тема</w:t>
            </w:r>
          </w:p>
        </w:tc>
        <w:tc>
          <w:tcPr>
            <w:tcW w:w="7006" w:type="dxa"/>
            <w:tcBorders>
              <w:bottom w:val="single" w:sz="4" w:space="0" w:color="auto"/>
            </w:tcBorders>
            <w:shd w:val="clear" w:color="auto" w:fill="auto"/>
          </w:tcPr>
          <w:p w:rsidR="00FC5BC1" w:rsidRPr="001D73FB" w:rsidRDefault="00FC5BC1" w:rsidP="001D73FB">
            <w:pPr>
              <w:jc w:val="center"/>
              <w:rPr>
                <w:b/>
                <w:sz w:val="28"/>
                <w:szCs w:val="28"/>
              </w:rPr>
            </w:pPr>
            <w:r w:rsidRPr="001D73FB">
              <w:rPr>
                <w:b/>
                <w:sz w:val="28"/>
                <w:szCs w:val="28"/>
              </w:rPr>
              <w:t>Анотація</w:t>
            </w:r>
          </w:p>
        </w:tc>
        <w:tc>
          <w:tcPr>
            <w:tcW w:w="4755" w:type="dxa"/>
            <w:tcBorders>
              <w:bottom w:val="single" w:sz="4" w:space="0" w:color="auto"/>
            </w:tcBorders>
          </w:tcPr>
          <w:p w:rsidR="00FC5BC1" w:rsidRPr="001D73FB" w:rsidRDefault="00FC5BC1" w:rsidP="001D73FB">
            <w:pPr>
              <w:jc w:val="center"/>
              <w:rPr>
                <w:b/>
                <w:sz w:val="28"/>
                <w:szCs w:val="28"/>
              </w:rPr>
            </w:pPr>
            <w:r>
              <w:rPr>
                <w:b/>
                <w:sz w:val="28"/>
                <w:szCs w:val="28"/>
              </w:rPr>
              <w:t>Інтернет ресурс</w:t>
            </w:r>
          </w:p>
        </w:tc>
      </w:tr>
      <w:tr w:rsidR="005C7138" w:rsidRPr="001D73FB" w:rsidTr="00FC5BC1">
        <w:tc>
          <w:tcPr>
            <w:tcW w:w="642" w:type="dxa"/>
            <w:tcBorders>
              <w:bottom w:val="single" w:sz="4" w:space="0" w:color="auto"/>
            </w:tcBorders>
            <w:shd w:val="clear" w:color="auto" w:fill="auto"/>
          </w:tcPr>
          <w:p w:rsidR="005C7138" w:rsidRPr="001D73FB" w:rsidRDefault="005C7138" w:rsidP="001D73FB">
            <w:pPr>
              <w:jc w:val="center"/>
              <w:rPr>
                <w:b/>
                <w:sz w:val="28"/>
                <w:szCs w:val="28"/>
              </w:rPr>
            </w:pPr>
            <w:r>
              <w:rPr>
                <w:b/>
                <w:sz w:val="28"/>
                <w:szCs w:val="28"/>
              </w:rPr>
              <w:t>1</w:t>
            </w:r>
          </w:p>
        </w:tc>
        <w:tc>
          <w:tcPr>
            <w:tcW w:w="2383" w:type="dxa"/>
            <w:tcBorders>
              <w:bottom w:val="single" w:sz="4" w:space="0" w:color="auto"/>
            </w:tcBorders>
            <w:shd w:val="clear" w:color="auto" w:fill="auto"/>
          </w:tcPr>
          <w:p w:rsidR="005C7138" w:rsidRPr="001D73FB" w:rsidRDefault="005C7138" w:rsidP="001D73FB">
            <w:pPr>
              <w:jc w:val="center"/>
              <w:rPr>
                <w:b/>
                <w:sz w:val="28"/>
                <w:szCs w:val="28"/>
              </w:rPr>
            </w:pPr>
            <w:r>
              <w:rPr>
                <w:b/>
                <w:sz w:val="28"/>
                <w:szCs w:val="28"/>
              </w:rPr>
              <w:t>2</w:t>
            </w:r>
          </w:p>
        </w:tc>
        <w:tc>
          <w:tcPr>
            <w:tcW w:w="7006" w:type="dxa"/>
            <w:tcBorders>
              <w:bottom w:val="single" w:sz="4" w:space="0" w:color="auto"/>
            </w:tcBorders>
            <w:shd w:val="clear" w:color="auto" w:fill="auto"/>
          </w:tcPr>
          <w:p w:rsidR="005C7138" w:rsidRPr="001D73FB" w:rsidRDefault="005C7138" w:rsidP="001D73FB">
            <w:pPr>
              <w:jc w:val="center"/>
              <w:rPr>
                <w:b/>
                <w:sz w:val="28"/>
                <w:szCs w:val="28"/>
              </w:rPr>
            </w:pPr>
            <w:r>
              <w:rPr>
                <w:b/>
                <w:sz w:val="28"/>
                <w:szCs w:val="28"/>
              </w:rPr>
              <w:t>3</w:t>
            </w:r>
          </w:p>
        </w:tc>
        <w:tc>
          <w:tcPr>
            <w:tcW w:w="4755" w:type="dxa"/>
            <w:tcBorders>
              <w:bottom w:val="single" w:sz="4" w:space="0" w:color="auto"/>
            </w:tcBorders>
          </w:tcPr>
          <w:p w:rsidR="005C7138" w:rsidRDefault="005C7138" w:rsidP="001D73FB">
            <w:pPr>
              <w:jc w:val="center"/>
              <w:rPr>
                <w:b/>
                <w:sz w:val="28"/>
                <w:szCs w:val="28"/>
              </w:rPr>
            </w:pPr>
            <w:r>
              <w:rPr>
                <w:b/>
                <w:sz w:val="28"/>
                <w:szCs w:val="28"/>
              </w:rPr>
              <w:t>4</w:t>
            </w:r>
          </w:p>
        </w:tc>
      </w:tr>
      <w:tr w:rsidR="00FC5BC1" w:rsidRPr="001D73FB" w:rsidTr="00FC5BC1">
        <w:tc>
          <w:tcPr>
            <w:tcW w:w="14786" w:type="dxa"/>
            <w:gridSpan w:val="4"/>
            <w:tcBorders>
              <w:top w:val="single" w:sz="4" w:space="0" w:color="auto"/>
            </w:tcBorders>
            <w:shd w:val="clear" w:color="auto" w:fill="auto"/>
          </w:tcPr>
          <w:p w:rsidR="00FC5BC1" w:rsidRPr="001D73FB" w:rsidRDefault="00FC5BC1" w:rsidP="001D73FB">
            <w:pPr>
              <w:jc w:val="center"/>
              <w:rPr>
                <w:b/>
                <w:sz w:val="28"/>
                <w:szCs w:val="28"/>
              </w:rPr>
            </w:pPr>
            <w:r w:rsidRPr="001D73FB">
              <w:rPr>
                <w:b/>
                <w:sz w:val="28"/>
                <w:szCs w:val="28"/>
              </w:rPr>
              <w:t>ЛЕКЦІЙНИЙ КУРС</w:t>
            </w:r>
          </w:p>
        </w:tc>
      </w:tr>
      <w:tr w:rsidR="00FC5BC1" w:rsidRPr="001D73FB" w:rsidTr="00FC5BC1">
        <w:tc>
          <w:tcPr>
            <w:tcW w:w="642" w:type="dxa"/>
            <w:shd w:val="clear" w:color="auto" w:fill="auto"/>
          </w:tcPr>
          <w:p w:rsidR="00FC5BC1" w:rsidRPr="00FF76B5" w:rsidRDefault="00FC5BC1" w:rsidP="001D73FB">
            <w:pPr>
              <w:jc w:val="center"/>
              <w:rPr>
                <w:sz w:val="28"/>
                <w:szCs w:val="28"/>
              </w:rPr>
            </w:pPr>
            <w:r w:rsidRPr="00FF76B5">
              <w:rPr>
                <w:sz w:val="28"/>
                <w:szCs w:val="28"/>
              </w:rPr>
              <w:t>1</w:t>
            </w:r>
          </w:p>
        </w:tc>
        <w:tc>
          <w:tcPr>
            <w:tcW w:w="2383" w:type="dxa"/>
            <w:shd w:val="clear" w:color="auto" w:fill="auto"/>
          </w:tcPr>
          <w:p w:rsidR="00FC5BC1" w:rsidRPr="00FF76B5" w:rsidRDefault="00FC5BC1" w:rsidP="001D73FB">
            <w:pPr>
              <w:rPr>
                <w:sz w:val="28"/>
                <w:szCs w:val="28"/>
              </w:rPr>
            </w:pPr>
            <w:r w:rsidRPr="00FF76B5">
              <w:rPr>
                <w:sz w:val="28"/>
                <w:szCs w:val="28"/>
              </w:rPr>
              <w:t>Діяльність товарних та фондових бірж.</w:t>
            </w:r>
          </w:p>
          <w:p w:rsidR="00FC5BC1" w:rsidRPr="00FF76B5" w:rsidRDefault="00FC5BC1" w:rsidP="001D73FB">
            <w:pPr>
              <w:rPr>
                <w:sz w:val="28"/>
                <w:szCs w:val="28"/>
              </w:rPr>
            </w:pPr>
          </w:p>
        </w:tc>
        <w:tc>
          <w:tcPr>
            <w:tcW w:w="7006" w:type="dxa"/>
            <w:shd w:val="clear" w:color="auto" w:fill="auto"/>
          </w:tcPr>
          <w:p w:rsidR="00FC5BC1" w:rsidRPr="001D73FB" w:rsidRDefault="00FC5BC1">
            <w:pPr>
              <w:rPr>
                <w:sz w:val="28"/>
                <w:szCs w:val="28"/>
              </w:rPr>
            </w:pPr>
            <w:r w:rsidRPr="001D73FB">
              <w:rPr>
                <w:sz w:val="28"/>
                <w:szCs w:val="28"/>
              </w:rPr>
              <w:t>Біржові угоди і види угод на товарній біржі. Порядок укладання та виконання угод на товарній біржі. Допуск біржового товару до торгів на фондовій біржі. Види угод на фондовій біржі. Організація біржової торгівлі цінними паперами, оформлення і виконання біржових угод.</w:t>
            </w:r>
          </w:p>
        </w:tc>
        <w:tc>
          <w:tcPr>
            <w:tcW w:w="4755" w:type="dxa"/>
          </w:tcPr>
          <w:p w:rsidR="00FC5BC1" w:rsidRDefault="005E07D5" w:rsidP="00FC5BC1">
            <w:pPr>
              <w:rPr>
                <w:sz w:val="28"/>
                <w:szCs w:val="28"/>
              </w:rPr>
            </w:pPr>
            <w:hyperlink r:id="rId5" w:history="1">
              <w:r w:rsidR="00FC5BC1" w:rsidRPr="005C7138">
                <w:rPr>
                  <w:rStyle w:val="a4"/>
                  <w:sz w:val="28"/>
                  <w:szCs w:val="28"/>
                </w:rPr>
                <w:t>https://buklib.net/books/26746/</w:t>
              </w:r>
            </w:hyperlink>
          </w:p>
          <w:p w:rsidR="00FC5BC1" w:rsidRDefault="00FC5BC1" w:rsidP="00FC5BC1">
            <w:pPr>
              <w:rPr>
                <w:sz w:val="28"/>
                <w:szCs w:val="28"/>
              </w:rPr>
            </w:pPr>
          </w:p>
          <w:p w:rsidR="00FC5BC1" w:rsidRDefault="005E07D5" w:rsidP="00FC5BC1">
            <w:pPr>
              <w:rPr>
                <w:sz w:val="28"/>
                <w:szCs w:val="28"/>
              </w:rPr>
            </w:pPr>
            <w:hyperlink r:id="rId6" w:history="1">
              <w:r w:rsidR="00FC5BC1" w:rsidRPr="005C7138">
                <w:rPr>
                  <w:rStyle w:val="a4"/>
                  <w:sz w:val="28"/>
                  <w:szCs w:val="28"/>
                </w:rPr>
                <w:t>http://dn.khnu.km.ua/dn/k_default.aspx?M=k1019&amp;T=05&amp;lng=1&amp;st=0</w:t>
              </w:r>
            </w:hyperlink>
          </w:p>
          <w:p w:rsidR="00FC5BC1" w:rsidRPr="00FC5BC1" w:rsidRDefault="00FC5BC1" w:rsidP="00FC5BC1">
            <w:pPr>
              <w:rPr>
                <w:sz w:val="28"/>
                <w:szCs w:val="28"/>
              </w:rPr>
            </w:pPr>
          </w:p>
          <w:p w:rsidR="00FC5BC1" w:rsidRPr="001D73FB" w:rsidRDefault="00FC5BC1">
            <w:pPr>
              <w:rPr>
                <w:sz w:val="28"/>
                <w:szCs w:val="28"/>
              </w:rPr>
            </w:pPr>
          </w:p>
        </w:tc>
      </w:tr>
      <w:tr w:rsidR="00FC5BC1" w:rsidRPr="001D73FB" w:rsidTr="00FC5BC1">
        <w:tc>
          <w:tcPr>
            <w:tcW w:w="642" w:type="dxa"/>
            <w:shd w:val="clear" w:color="auto" w:fill="auto"/>
          </w:tcPr>
          <w:p w:rsidR="00FC5BC1" w:rsidRPr="00FF76B5" w:rsidRDefault="00FC5BC1" w:rsidP="001D73FB">
            <w:pPr>
              <w:jc w:val="center"/>
              <w:rPr>
                <w:sz w:val="28"/>
                <w:szCs w:val="28"/>
              </w:rPr>
            </w:pPr>
            <w:r w:rsidRPr="00FF76B5">
              <w:rPr>
                <w:sz w:val="28"/>
                <w:szCs w:val="28"/>
              </w:rPr>
              <w:t>2</w:t>
            </w:r>
          </w:p>
        </w:tc>
        <w:tc>
          <w:tcPr>
            <w:tcW w:w="2383" w:type="dxa"/>
            <w:shd w:val="clear" w:color="auto" w:fill="auto"/>
          </w:tcPr>
          <w:p w:rsidR="00FC5BC1" w:rsidRPr="00FF76B5" w:rsidRDefault="00FC5BC1" w:rsidP="001D73FB">
            <w:pPr>
              <w:rPr>
                <w:sz w:val="28"/>
                <w:szCs w:val="28"/>
              </w:rPr>
            </w:pPr>
            <w:r w:rsidRPr="00FF76B5">
              <w:rPr>
                <w:sz w:val="28"/>
                <w:szCs w:val="28"/>
              </w:rPr>
              <w:t>Основи торгівлі ф’ючерсними контрактами.</w:t>
            </w:r>
          </w:p>
        </w:tc>
        <w:tc>
          <w:tcPr>
            <w:tcW w:w="7006" w:type="dxa"/>
            <w:shd w:val="clear" w:color="auto" w:fill="auto"/>
          </w:tcPr>
          <w:p w:rsidR="00FC5BC1" w:rsidRPr="001D73FB" w:rsidRDefault="00FC5BC1">
            <w:pPr>
              <w:rPr>
                <w:sz w:val="28"/>
                <w:szCs w:val="28"/>
              </w:rPr>
            </w:pPr>
            <w:r w:rsidRPr="00FC5BC1">
              <w:rPr>
                <w:sz w:val="28"/>
                <w:szCs w:val="28"/>
              </w:rPr>
              <w:t>Виникнення ф’ючерсної торгівлі. Порядок укладання і виконання угод на купівлю-продаж ф’ючерсних контрактів</w:t>
            </w:r>
            <w:r>
              <w:rPr>
                <w:sz w:val="28"/>
                <w:szCs w:val="28"/>
              </w:rPr>
              <w:t>.</w:t>
            </w:r>
          </w:p>
        </w:tc>
        <w:tc>
          <w:tcPr>
            <w:tcW w:w="4755" w:type="dxa"/>
          </w:tcPr>
          <w:p w:rsidR="00FC5BC1" w:rsidRPr="001D73FB" w:rsidRDefault="005E07D5" w:rsidP="00FC5BC1">
            <w:pPr>
              <w:rPr>
                <w:sz w:val="28"/>
                <w:szCs w:val="28"/>
              </w:rPr>
            </w:pPr>
            <w:hyperlink r:id="rId7" w:history="1">
              <w:r w:rsidR="00FC5BC1" w:rsidRPr="005C7138">
                <w:rPr>
                  <w:rStyle w:val="a4"/>
                  <w:sz w:val="28"/>
                  <w:szCs w:val="28"/>
                </w:rPr>
                <w:t>http://ebib.pp.ua/152-poryadok-ukladannya-vikonannya-fyuchersnih-10633.html</w:t>
              </w:r>
            </w:hyperlink>
          </w:p>
        </w:tc>
      </w:tr>
      <w:tr w:rsidR="00FC5BC1" w:rsidRPr="001D73FB" w:rsidTr="00FC5BC1">
        <w:tc>
          <w:tcPr>
            <w:tcW w:w="642" w:type="dxa"/>
            <w:shd w:val="clear" w:color="auto" w:fill="auto"/>
          </w:tcPr>
          <w:p w:rsidR="00FC5BC1" w:rsidRPr="00FF76B5" w:rsidRDefault="00FC5BC1" w:rsidP="001D73FB">
            <w:pPr>
              <w:jc w:val="center"/>
              <w:rPr>
                <w:sz w:val="28"/>
                <w:szCs w:val="28"/>
              </w:rPr>
            </w:pPr>
            <w:r w:rsidRPr="00FF76B5">
              <w:rPr>
                <w:sz w:val="28"/>
                <w:szCs w:val="28"/>
              </w:rPr>
              <w:t>3</w:t>
            </w:r>
          </w:p>
        </w:tc>
        <w:tc>
          <w:tcPr>
            <w:tcW w:w="2383" w:type="dxa"/>
            <w:shd w:val="clear" w:color="auto" w:fill="auto"/>
          </w:tcPr>
          <w:p w:rsidR="00FC5BC1" w:rsidRPr="00FF76B5" w:rsidRDefault="00FC5BC1" w:rsidP="001D73FB">
            <w:pPr>
              <w:rPr>
                <w:sz w:val="28"/>
                <w:szCs w:val="28"/>
              </w:rPr>
            </w:pPr>
            <w:r w:rsidRPr="00FF76B5">
              <w:rPr>
                <w:sz w:val="28"/>
                <w:szCs w:val="28"/>
              </w:rPr>
              <w:t>Хеджування і біржова спекуляція.</w:t>
            </w:r>
          </w:p>
        </w:tc>
        <w:tc>
          <w:tcPr>
            <w:tcW w:w="7006" w:type="dxa"/>
            <w:shd w:val="clear" w:color="auto" w:fill="auto"/>
          </w:tcPr>
          <w:p w:rsidR="00FC5BC1" w:rsidRPr="001D73FB" w:rsidRDefault="00FC5BC1">
            <w:pPr>
              <w:rPr>
                <w:sz w:val="28"/>
                <w:szCs w:val="28"/>
              </w:rPr>
            </w:pPr>
            <w:r w:rsidRPr="00FC5BC1">
              <w:rPr>
                <w:sz w:val="28"/>
                <w:szCs w:val="28"/>
              </w:rPr>
              <w:t>Суть та основні характеристики хеджування та біржової спекуляції. Види хеджування та біржової спекуляції. Види біржових спекулянтів.</w:t>
            </w:r>
          </w:p>
        </w:tc>
        <w:tc>
          <w:tcPr>
            <w:tcW w:w="4755" w:type="dxa"/>
          </w:tcPr>
          <w:p w:rsidR="00422A74" w:rsidRPr="001D73FB" w:rsidRDefault="005E07D5" w:rsidP="00422A74">
            <w:pPr>
              <w:rPr>
                <w:sz w:val="28"/>
                <w:szCs w:val="28"/>
              </w:rPr>
            </w:pPr>
            <w:hyperlink r:id="rId8" w:history="1">
              <w:r w:rsidR="00422A74" w:rsidRPr="005C7138">
                <w:rPr>
                  <w:rStyle w:val="a4"/>
                  <w:sz w:val="28"/>
                  <w:szCs w:val="28"/>
                </w:rPr>
                <w:t>http://ukr.vipreshebnik.ru/birzhova-diyalnist/2606-khedzhuvannya-i-birzhova-spekulyatsiya.html</w:t>
              </w:r>
            </w:hyperlink>
          </w:p>
        </w:tc>
      </w:tr>
    </w:tbl>
    <w:p w:rsidR="005C7138" w:rsidRDefault="005C7138"/>
    <w:p w:rsidR="005C7138" w:rsidRDefault="005C7138"/>
    <w:p w:rsidR="005C7138" w:rsidRDefault="005C7138"/>
    <w:p w:rsidR="005C7138" w:rsidRDefault="005C7138"/>
    <w:p w:rsidR="005C7138" w:rsidRDefault="005C7138"/>
    <w:p w:rsidR="005C7138" w:rsidRDefault="005C7138"/>
    <w:p w:rsidR="00BA7A01" w:rsidRDefault="00BA7A01"/>
    <w:p w:rsidR="005C7138" w:rsidRDefault="005C7138"/>
    <w:p w:rsidR="005C7138" w:rsidRDefault="005C71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2383"/>
        <w:gridCol w:w="7006"/>
        <w:gridCol w:w="4755"/>
      </w:tblGrid>
      <w:tr w:rsidR="005C7138" w:rsidRPr="005C7138" w:rsidTr="00FC5BC1">
        <w:tc>
          <w:tcPr>
            <w:tcW w:w="642" w:type="dxa"/>
            <w:shd w:val="clear" w:color="auto" w:fill="auto"/>
          </w:tcPr>
          <w:p w:rsidR="005C7138" w:rsidRPr="00FF76B5" w:rsidRDefault="005C7138" w:rsidP="005C7138">
            <w:pPr>
              <w:jc w:val="center"/>
              <w:rPr>
                <w:sz w:val="28"/>
                <w:szCs w:val="28"/>
              </w:rPr>
            </w:pPr>
            <w:r w:rsidRPr="00FF76B5">
              <w:rPr>
                <w:sz w:val="28"/>
                <w:szCs w:val="28"/>
              </w:rPr>
              <w:lastRenderedPageBreak/>
              <w:t>1</w:t>
            </w:r>
          </w:p>
        </w:tc>
        <w:tc>
          <w:tcPr>
            <w:tcW w:w="2383" w:type="dxa"/>
            <w:shd w:val="clear" w:color="auto" w:fill="auto"/>
          </w:tcPr>
          <w:p w:rsidR="005C7138" w:rsidRPr="00FF76B5" w:rsidRDefault="005C7138" w:rsidP="005C7138">
            <w:pPr>
              <w:jc w:val="center"/>
              <w:rPr>
                <w:sz w:val="28"/>
                <w:szCs w:val="28"/>
              </w:rPr>
            </w:pPr>
            <w:r w:rsidRPr="00FF76B5">
              <w:rPr>
                <w:sz w:val="28"/>
                <w:szCs w:val="28"/>
              </w:rPr>
              <w:t>2</w:t>
            </w:r>
          </w:p>
        </w:tc>
        <w:tc>
          <w:tcPr>
            <w:tcW w:w="7006" w:type="dxa"/>
            <w:shd w:val="clear" w:color="auto" w:fill="auto"/>
          </w:tcPr>
          <w:p w:rsidR="005C7138" w:rsidRPr="00FF76B5" w:rsidRDefault="005C7138" w:rsidP="005C7138">
            <w:pPr>
              <w:jc w:val="center"/>
              <w:rPr>
                <w:sz w:val="28"/>
                <w:szCs w:val="28"/>
              </w:rPr>
            </w:pPr>
            <w:r w:rsidRPr="00FF76B5">
              <w:rPr>
                <w:sz w:val="28"/>
                <w:szCs w:val="28"/>
              </w:rPr>
              <w:t>3</w:t>
            </w:r>
          </w:p>
        </w:tc>
        <w:tc>
          <w:tcPr>
            <w:tcW w:w="4755" w:type="dxa"/>
          </w:tcPr>
          <w:p w:rsidR="005C7138" w:rsidRPr="00FF76B5" w:rsidRDefault="005C7138" w:rsidP="005C7138">
            <w:pPr>
              <w:jc w:val="center"/>
              <w:rPr>
                <w:sz w:val="28"/>
                <w:szCs w:val="28"/>
              </w:rPr>
            </w:pPr>
            <w:r w:rsidRPr="00FF76B5">
              <w:rPr>
                <w:sz w:val="28"/>
                <w:szCs w:val="28"/>
              </w:rPr>
              <w:t>4</w:t>
            </w:r>
          </w:p>
        </w:tc>
      </w:tr>
      <w:tr w:rsidR="00FC5BC1" w:rsidRPr="001D73FB" w:rsidTr="00FC5BC1">
        <w:tc>
          <w:tcPr>
            <w:tcW w:w="14786" w:type="dxa"/>
            <w:gridSpan w:val="4"/>
            <w:shd w:val="clear" w:color="auto" w:fill="auto"/>
          </w:tcPr>
          <w:p w:rsidR="00FC5BC1" w:rsidRPr="001D73FB" w:rsidRDefault="00FC5BC1" w:rsidP="001D73FB">
            <w:pPr>
              <w:jc w:val="center"/>
              <w:rPr>
                <w:b/>
                <w:sz w:val="28"/>
                <w:szCs w:val="28"/>
              </w:rPr>
            </w:pPr>
            <w:r w:rsidRPr="001D73FB">
              <w:rPr>
                <w:b/>
                <w:sz w:val="28"/>
                <w:szCs w:val="28"/>
              </w:rPr>
              <w:t>САМОСТІЙНА РОБОТА</w:t>
            </w:r>
          </w:p>
        </w:tc>
      </w:tr>
      <w:tr w:rsidR="00FC5BC1" w:rsidRPr="001D73FB" w:rsidTr="00FC5BC1">
        <w:tc>
          <w:tcPr>
            <w:tcW w:w="642" w:type="dxa"/>
            <w:shd w:val="clear" w:color="auto" w:fill="auto"/>
          </w:tcPr>
          <w:p w:rsidR="00FC5BC1" w:rsidRPr="00FF76B5" w:rsidRDefault="00FC5BC1" w:rsidP="001D73FB">
            <w:pPr>
              <w:jc w:val="center"/>
              <w:rPr>
                <w:sz w:val="28"/>
                <w:szCs w:val="28"/>
              </w:rPr>
            </w:pPr>
            <w:r w:rsidRPr="00FF76B5">
              <w:rPr>
                <w:sz w:val="28"/>
                <w:szCs w:val="28"/>
              </w:rPr>
              <w:t>1</w:t>
            </w:r>
          </w:p>
        </w:tc>
        <w:tc>
          <w:tcPr>
            <w:tcW w:w="2383" w:type="dxa"/>
            <w:shd w:val="clear" w:color="auto" w:fill="auto"/>
          </w:tcPr>
          <w:p w:rsidR="00FC5BC1" w:rsidRPr="00FF76B5" w:rsidRDefault="00FC5BC1" w:rsidP="00DD760E">
            <w:pPr>
              <w:jc w:val="both"/>
              <w:rPr>
                <w:sz w:val="28"/>
                <w:szCs w:val="28"/>
              </w:rPr>
            </w:pPr>
            <w:r w:rsidRPr="00FF76B5">
              <w:rPr>
                <w:sz w:val="28"/>
                <w:szCs w:val="28"/>
              </w:rPr>
              <w:t>Діяльність товарних та фондових бірж.</w:t>
            </w:r>
          </w:p>
          <w:p w:rsidR="00FC5BC1" w:rsidRPr="00FF76B5" w:rsidRDefault="00FC5BC1" w:rsidP="00DD760E">
            <w:pPr>
              <w:rPr>
                <w:sz w:val="28"/>
                <w:szCs w:val="28"/>
              </w:rPr>
            </w:pPr>
          </w:p>
        </w:tc>
        <w:tc>
          <w:tcPr>
            <w:tcW w:w="7006" w:type="dxa"/>
            <w:shd w:val="clear" w:color="auto" w:fill="auto"/>
          </w:tcPr>
          <w:p w:rsidR="00FC5BC1" w:rsidRPr="001D73FB" w:rsidRDefault="00FC5BC1" w:rsidP="00422A74">
            <w:pPr>
              <w:rPr>
                <w:sz w:val="28"/>
                <w:szCs w:val="28"/>
              </w:rPr>
            </w:pPr>
            <w:r w:rsidRPr="00DD760E">
              <w:rPr>
                <w:sz w:val="28"/>
              </w:rPr>
              <w:t>Найбільші товарні біржі світу. Законодавчо-правове регулювання діяльності товарних бірж України. Діяльність Української фондової біржі. Державне регулювання на фондовому ринку. Основні положення Закон</w:t>
            </w:r>
            <w:r>
              <w:rPr>
                <w:sz w:val="28"/>
              </w:rPr>
              <w:t>ів</w:t>
            </w:r>
            <w:r w:rsidRPr="00DD760E">
              <w:rPr>
                <w:sz w:val="28"/>
              </w:rPr>
              <w:t xml:space="preserve"> України </w:t>
            </w:r>
            <w:r>
              <w:rPr>
                <w:sz w:val="28"/>
              </w:rPr>
              <w:t>«</w:t>
            </w:r>
            <w:r w:rsidRPr="00DD760E">
              <w:rPr>
                <w:sz w:val="28"/>
              </w:rPr>
              <w:t xml:space="preserve">Про </w:t>
            </w:r>
            <w:r>
              <w:rPr>
                <w:sz w:val="28"/>
              </w:rPr>
              <w:t xml:space="preserve">цінні папери і </w:t>
            </w:r>
            <w:r w:rsidRPr="00DD760E">
              <w:rPr>
                <w:sz w:val="28"/>
              </w:rPr>
              <w:t>фондов</w:t>
            </w:r>
            <w:r>
              <w:rPr>
                <w:sz w:val="28"/>
              </w:rPr>
              <w:t>у</w:t>
            </w:r>
            <w:r w:rsidRPr="00DD760E">
              <w:rPr>
                <w:sz w:val="28"/>
              </w:rPr>
              <w:t xml:space="preserve"> бірж</w:t>
            </w:r>
            <w:r>
              <w:rPr>
                <w:sz w:val="28"/>
              </w:rPr>
              <w:t>у» та «Про товарну біржу».</w:t>
            </w:r>
            <w:r>
              <w:rPr>
                <w:color w:val="000000"/>
                <w:sz w:val="28"/>
              </w:rPr>
              <w:t xml:space="preserve"> </w:t>
            </w:r>
            <w:r w:rsidRPr="00DD760E">
              <w:rPr>
                <w:color w:val="000000"/>
                <w:sz w:val="28"/>
              </w:rPr>
              <w:t xml:space="preserve">Алгоритми первинного розміщення цінних паперів на біржі (ІРО). Основні світові фондові індекси.  </w:t>
            </w:r>
          </w:p>
        </w:tc>
        <w:tc>
          <w:tcPr>
            <w:tcW w:w="4755" w:type="dxa"/>
          </w:tcPr>
          <w:p w:rsidR="00FC5BC1" w:rsidRDefault="005E07D5" w:rsidP="00DD760E">
            <w:pPr>
              <w:rPr>
                <w:sz w:val="28"/>
              </w:rPr>
            </w:pPr>
            <w:hyperlink r:id="rId9" w:history="1">
              <w:r w:rsidR="00422A74" w:rsidRPr="005C7138">
                <w:rPr>
                  <w:rStyle w:val="a4"/>
                  <w:sz w:val="28"/>
                </w:rPr>
                <w:t>https://zakon.rada.gov.ua/laws/show/1956-12</w:t>
              </w:r>
            </w:hyperlink>
          </w:p>
          <w:p w:rsidR="00422A74" w:rsidRDefault="005E07D5" w:rsidP="00DD760E">
            <w:pPr>
              <w:rPr>
                <w:sz w:val="28"/>
              </w:rPr>
            </w:pPr>
            <w:hyperlink r:id="rId10" w:history="1">
              <w:r w:rsidR="00422A74" w:rsidRPr="005C7138">
                <w:rPr>
                  <w:rStyle w:val="a4"/>
                  <w:sz w:val="28"/>
                </w:rPr>
                <w:t>https://zakon.rada.gov.ua/laws/show/3480-15</w:t>
              </w:r>
            </w:hyperlink>
          </w:p>
          <w:p w:rsidR="00422A74" w:rsidRDefault="005E07D5" w:rsidP="00DD760E">
            <w:pPr>
              <w:rPr>
                <w:sz w:val="28"/>
              </w:rPr>
            </w:pPr>
            <w:hyperlink r:id="rId11" w:history="1">
              <w:r w:rsidR="00422A74" w:rsidRPr="005C7138">
                <w:rPr>
                  <w:rStyle w:val="a4"/>
                  <w:sz w:val="28"/>
                </w:rPr>
                <w:t>https://buklib.net/books/28149/</w:t>
              </w:r>
            </w:hyperlink>
          </w:p>
          <w:p w:rsidR="00422A74" w:rsidRDefault="005E07D5" w:rsidP="00DD760E">
            <w:pPr>
              <w:rPr>
                <w:sz w:val="28"/>
              </w:rPr>
            </w:pPr>
            <w:hyperlink r:id="rId12" w:history="1">
              <w:r w:rsidR="00422A74" w:rsidRPr="005C7138">
                <w:rPr>
                  <w:rStyle w:val="a4"/>
                  <w:sz w:val="28"/>
                </w:rPr>
                <w:t>https://pidruchniki.com/73131/finansi/fondovi_indeksi</w:t>
              </w:r>
            </w:hyperlink>
          </w:p>
          <w:p w:rsidR="00422A74" w:rsidRPr="00DD760E" w:rsidRDefault="005E07D5" w:rsidP="00422A74">
            <w:pPr>
              <w:rPr>
                <w:sz w:val="28"/>
              </w:rPr>
            </w:pPr>
            <w:hyperlink r:id="rId13" w:history="1">
              <w:r w:rsidR="00422A74" w:rsidRPr="005C7138">
                <w:rPr>
                  <w:rStyle w:val="a4"/>
                  <w:sz w:val="28"/>
                </w:rPr>
                <w:t>https://pidruchniki.com/73159/finansi/sposobi_rozmischennya_tsinnih_paperiv_pervinnomu_rinku</w:t>
              </w:r>
            </w:hyperlink>
          </w:p>
        </w:tc>
      </w:tr>
      <w:tr w:rsidR="00FC5BC1" w:rsidRPr="001D73FB" w:rsidTr="00FC5BC1">
        <w:tc>
          <w:tcPr>
            <w:tcW w:w="642" w:type="dxa"/>
            <w:shd w:val="clear" w:color="auto" w:fill="auto"/>
          </w:tcPr>
          <w:p w:rsidR="00FC5BC1" w:rsidRPr="00FF76B5" w:rsidRDefault="00FC5BC1" w:rsidP="001D73FB">
            <w:pPr>
              <w:jc w:val="center"/>
              <w:rPr>
                <w:sz w:val="28"/>
                <w:szCs w:val="28"/>
              </w:rPr>
            </w:pPr>
            <w:r w:rsidRPr="00FF76B5">
              <w:rPr>
                <w:sz w:val="28"/>
                <w:szCs w:val="28"/>
              </w:rPr>
              <w:t>2</w:t>
            </w:r>
          </w:p>
        </w:tc>
        <w:tc>
          <w:tcPr>
            <w:tcW w:w="2383" w:type="dxa"/>
            <w:shd w:val="clear" w:color="auto" w:fill="auto"/>
          </w:tcPr>
          <w:p w:rsidR="00FC5BC1" w:rsidRPr="00FF76B5" w:rsidRDefault="00FC5BC1" w:rsidP="00DD760E">
            <w:pPr>
              <w:jc w:val="both"/>
              <w:rPr>
                <w:sz w:val="28"/>
                <w:szCs w:val="28"/>
              </w:rPr>
            </w:pPr>
            <w:r w:rsidRPr="00FF76B5">
              <w:rPr>
                <w:sz w:val="28"/>
                <w:szCs w:val="28"/>
              </w:rPr>
              <w:t>Основи торгівлі ф’ючерсними контрактами.</w:t>
            </w:r>
          </w:p>
        </w:tc>
        <w:tc>
          <w:tcPr>
            <w:tcW w:w="7006" w:type="dxa"/>
            <w:shd w:val="clear" w:color="auto" w:fill="auto"/>
          </w:tcPr>
          <w:p w:rsidR="00FC5BC1" w:rsidRPr="00DD760E" w:rsidRDefault="00FC5BC1" w:rsidP="00DD760E">
            <w:pPr>
              <w:rPr>
                <w:sz w:val="28"/>
              </w:rPr>
            </w:pPr>
            <w:r w:rsidRPr="00FC5BC1">
              <w:rPr>
                <w:sz w:val="28"/>
              </w:rPr>
              <w:t>Шляхи становлення ф’ючерсних ринків в Україні. Фундаментальний та технічний аналіз цін та курсів на ф’ючерсних ринках. Методи поточного спостереження за біржовою кон’юнктурою. Прогнозування біржової кон’юнктури</w:t>
            </w:r>
            <w:r>
              <w:rPr>
                <w:sz w:val="28"/>
              </w:rPr>
              <w:t>.</w:t>
            </w:r>
          </w:p>
        </w:tc>
        <w:tc>
          <w:tcPr>
            <w:tcW w:w="4755" w:type="dxa"/>
          </w:tcPr>
          <w:p w:rsidR="00FC5BC1" w:rsidRDefault="005E07D5" w:rsidP="00DD760E">
            <w:pPr>
              <w:rPr>
                <w:sz w:val="28"/>
              </w:rPr>
            </w:pPr>
            <w:hyperlink r:id="rId14" w:history="1">
              <w:r w:rsidR="00867BEC" w:rsidRPr="005C7138">
                <w:rPr>
                  <w:rStyle w:val="a4"/>
                  <w:sz w:val="28"/>
                </w:rPr>
                <w:t>https://economuch.com/birjevaya-torgovlya-kniga/202-shlyahi-stanovlennya-fyuchersnih-rinkiv-10657.html</w:t>
              </w:r>
            </w:hyperlink>
          </w:p>
          <w:p w:rsidR="00867BEC" w:rsidRPr="00DD760E" w:rsidRDefault="005E07D5" w:rsidP="00867BEC">
            <w:pPr>
              <w:rPr>
                <w:sz w:val="28"/>
              </w:rPr>
            </w:pPr>
            <w:hyperlink r:id="rId15" w:history="1">
              <w:r w:rsidR="00867BEC" w:rsidRPr="005C7138">
                <w:rPr>
                  <w:rStyle w:val="a4"/>
                  <w:sz w:val="28"/>
                </w:rPr>
                <w:t>http://dn.khnu.km.ua/dn/k_default.aspx?M=k0140&amp;T=03&amp;lng=1&amp;st=0</w:t>
              </w:r>
            </w:hyperlink>
          </w:p>
        </w:tc>
      </w:tr>
      <w:tr w:rsidR="00FC5BC1" w:rsidRPr="001D73FB" w:rsidTr="00FC5BC1">
        <w:tc>
          <w:tcPr>
            <w:tcW w:w="642" w:type="dxa"/>
            <w:shd w:val="clear" w:color="auto" w:fill="auto"/>
          </w:tcPr>
          <w:p w:rsidR="00FC5BC1" w:rsidRPr="00FF76B5" w:rsidRDefault="00FC5BC1" w:rsidP="001D73FB">
            <w:pPr>
              <w:jc w:val="center"/>
              <w:rPr>
                <w:sz w:val="28"/>
                <w:szCs w:val="28"/>
              </w:rPr>
            </w:pPr>
            <w:r w:rsidRPr="00FF76B5">
              <w:rPr>
                <w:sz w:val="28"/>
                <w:szCs w:val="28"/>
              </w:rPr>
              <w:t>3</w:t>
            </w:r>
          </w:p>
        </w:tc>
        <w:tc>
          <w:tcPr>
            <w:tcW w:w="2383" w:type="dxa"/>
            <w:shd w:val="clear" w:color="auto" w:fill="auto"/>
          </w:tcPr>
          <w:p w:rsidR="00FC5BC1" w:rsidRPr="00FF76B5" w:rsidRDefault="00FC5BC1" w:rsidP="00DD760E">
            <w:pPr>
              <w:jc w:val="both"/>
              <w:rPr>
                <w:sz w:val="28"/>
                <w:szCs w:val="28"/>
              </w:rPr>
            </w:pPr>
            <w:r w:rsidRPr="00FF76B5">
              <w:rPr>
                <w:sz w:val="28"/>
                <w:szCs w:val="28"/>
              </w:rPr>
              <w:t>Хеджування і біржова спекуляція.</w:t>
            </w:r>
          </w:p>
        </w:tc>
        <w:tc>
          <w:tcPr>
            <w:tcW w:w="7006" w:type="dxa"/>
            <w:shd w:val="clear" w:color="auto" w:fill="auto"/>
          </w:tcPr>
          <w:p w:rsidR="00FC5BC1" w:rsidRPr="00DD760E" w:rsidRDefault="00FC5BC1" w:rsidP="00DD760E">
            <w:pPr>
              <w:rPr>
                <w:sz w:val="28"/>
              </w:rPr>
            </w:pPr>
            <w:r w:rsidRPr="00FC5BC1">
              <w:rPr>
                <w:sz w:val="28"/>
              </w:rPr>
              <w:t>Історія становлення біржової спекуляції. Діяльність спекулянтів на сучасних ф’ючерсних ринках. Переваги та недоліки хеджування</w:t>
            </w:r>
            <w:r>
              <w:rPr>
                <w:sz w:val="28"/>
              </w:rPr>
              <w:t>.</w:t>
            </w:r>
          </w:p>
        </w:tc>
        <w:tc>
          <w:tcPr>
            <w:tcW w:w="4755" w:type="dxa"/>
          </w:tcPr>
          <w:p w:rsidR="00867BEC" w:rsidRPr="00DD760E" w:rsidRDefault="005E07D5" w:rsidP="00867BEC">
            <w:pPr>
              <w:rPr>
                <w:sz w:val="28"/>
              </w:rPr>
            </w:pPr>
            <w:hyperlink r:id="rId16" w:history="1">
              <w:r w:rsidR="00867BEC" w:rsidRPr="005C7138">
                <w:rPr>
                  <w:rStyle w:val="a4"/>
                  <w:sz w:val="28"/>
                </w:rPr>
                <w:t>https://economuch.com/birjevaya-torgovlya-kniga/182-istoriya-stanovlennya-birjovoji-10642.html</w:t>
              </w:r>
            </w:hyperlink>
          </w:p>
        </w:tc>
      </w:tr>
    </w:tbl>
    <w:p w:rsidR="00FF235C" w:rsidRDefault="00FF235C">
      <w:pPr>
        <w:rPr>
          <w:rFonts w:ascii="Calibri" w:hAnsi="Calibri"/>
          <w:color w:val="000000"/>
          <w:sz w:val="16"/>
          <w:szCs w:val="16"/>
          <w:shd w:val="clear" w:color="auto" w:fill="FFFFFF"/>
        </w:rPr>
      </w:pPr>
    </w:p>
    <w:p w:rsidR="00CA7D49" w:rsidRPr="00FF235C" w:rsidRDefault="00CA7D49" w:rsidP="0042580E">
      <w:pPr>
        <w:jc w:val="center"/>
        <w:rPr>
          <w:sz w:val="28"/>
          <w:szCs w:val="28"/>
        </w:rPr>
      </w:pPr>
    </w:p>
    <w:sectPr w:rsidR="00CA7D49" w:rsidRPr="00FF235C" w:rsidSect="00CA7D49">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D49"/>
    <w:rsid w:val="00040CA9"/>
    <w:rsid w:val="001D73FB"/>
    <w:rsid w:val="003E0FBE"/>
    <w:rsid w:val="00422A74"/>
    <w:rsid w:val="0042580E"/>
    <w:rsid w:val="005C7138"/>
    <w:rsid w:val="005E07D5"/>
    <w:rsid w:val="006E69EE"/>
    <w:rsid w:val="00867BEC"/>
    <w:rsid w:val="008E4D12"/>
    <w:rsid w:val="00930143"/>
    <w:rsid w:val="009A49D3"/>
    <w:rsid w:val="00A008F3"/>
    <w:rsid w:val="00A23D09"/>
    <w:rsid w:val="00B2624D"/>
    <w:rsid w:val="00B3568E"/>
    <w:rsid w:val="00BA7A01"/>
    <w:rsid w:val="00C52770"/>
    <w:rsid w:val="00CA7D49"/>
    <w:rsid w:val="00DD760E"/>
    <w:rsid w:val="00EC5F3B"/>
    <w:rsid w:val="00F40380"/>
    <w:rsid w:val="00F72D52"/>
    <w:rsid w:val="00FC5BC1"/>
    <w:rsid w:val="00FF235C"/>
    <w:rsid w:val="00FF76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73FB"/>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7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C5BC1"/>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73FB"/>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7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C5B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r.vipreshebnik.ru/birzhova-diyalnist/2606-khedzhuvannya-i-birzhova-spekulyatsiya.html" TargetMode="External"/><Relationship Id="rId13" Type="http://schemas.openxmlformats.org/officeDocument/2006/relationships/hyperlink" Target="https://pidruchniki.com/73159/finansi/sposobi_rozmischennya_tsinnih_paperiv_pervinnomu_rink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bib.pp.ua/152-poryadok-ukladannya-vikonannya-fyuchersnih-10633.html" TargetMode="External"/><Relationship Id="rId12" Type="http://schemas.openxmlformats.org/officeDocument/2006/relationships/hyperlink" Target="https://pidruchniki.com/73131/finansi/fondovi_indeksi"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economuch.com/birjevaya-torgovlya-kniga/182-istoriya-stanovlennya-birjovoji-10642.html" TargetMode="External"/><Relationship Id="rId1" Type="http://schemas.openxmlformats.org/officeDocument/2006/relationships/styles" Target="styles.xml"/><Relationship Id="rId6" Type="http://schemas.openxmlformats.org/officeDocument/2006/relationships/hyperlink" Target="http://dn.khnu.km.ua/dn/k_default.aspx?M=k1019&amp;T=05&amp;lng=1&amp;st=0" TargetMode="External"/><Relationship Id="rId11" Type="http://schemas.openxmlformats.org/officeDocument/2006/relationships/hyperlink" Target="https://buklib.net/books/28149/" TargetMode="External"/><Relationship Id="rId5" Type="http://schemas.openxmlformats.org/officeDocument/2006/relationships/hyperlink" Target="https://buklib.net/books/26746/" TargetMode="External"/><Relationship Id="rId15" Type="http://schemas.openxmlformats.org/officeDocument/2006/relationships/hyperlink" Target="http://dn.khnu.km.ua/dn/k_default.aspx?M=k0140&amp;T=03&amp;lng=1&amp;st=0" TargetMode="External"/><Relationship Id="rId10" Type="http://schemas.openxmlformats.org/officeDocument/2006/relationships/hyperlink" Target="https://zakon.rada.gov.ua/laws/show/3480-15" TargetMode="External"/><Relationship Id="rId4" Type="http://schemas.openxmlformats.org/officeDocument/2006/relationships/webSettings" Target="webSettings.xml"/><Relationship Id="rId9" Type="http://schemas.openxmlformats.org/officeDocument/2006/relationships/hyperlink" Target="https://zakon.rada.gov.ua/laws/show/1956-12" TargetMode="External"/><Relationship Id="rId14" Type="http://schemas.openxmlformats.org/officeDocument/2006/relationships/hyperlink" Target="https://economuch.com/birjevaya-torgovlya-kniga/202-shlyahi-stanovlennya-fyuchersnih-rinkiv-10657.html"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2261</Words>
  <Characters>1290</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«НАЗВА ДИСЦИПЛІНИ», ФАКУЛЬТЕТ, ОСВІТНІЙ РІВЕНЬ, КУРС</vt:lpstr>
      <vt:lpstr>«НАЗВА ДИСЦИПЛІНИ», ФАКУЛЬТЕТ, ОСВІТНІЙ РІВЕНЬ, КУРС</vt:lpstr>
    </vt:vector>
  </TitlesOfParts>
  <Company/>
  <LinksUpToDate>false</LinksUpToDate>
  <CharactersWithSpaces>3544</CharactersWithSpaces>
  <SharedDoc>false</SharedDoc>
  <HLinks>
    <vt:vector size="72" baseType="variant">
      <vt:variant>
        <vt:i4>8060979</vt:i4>
      </vt:variant>
      <vt:variant>
        <vt:i4>33</vt:i4>
      </vt:variant>
      <vt:variant>
        <vt:i4>0</vt:i4>
      </vt:variant>
      <vt:variant>
        <vt:i4>5</vt:i4>
      </vt:variant>
      <vt:variant>
        <vt:lpwstr>https://economuch.com/birjevaya-torgovlya-kniga/182-istoriya-stanovlennya-birjovoji-10642.html</vt:lpwstr>
      </vt:variant>
      <vt:variant>
        <vt:lpwstr/>
      </vt:variant>
      <vt:variant>
        <vt:i4>5570614</vt:i4>
      </vt:variant>
      <vt:variant>
        <vt:i4>30</vt:i4>
      </vt:variant>
      <vt:variant>
        <vt:i4>0</vt:i4>
      </vt:variant>
      <vt:variant>
        <vt:i4>5</vt:i4>
      </vt:variant>
      <vt:variant>
        <vt:lpwstr>http://dn.khnu.km.ua/dn/k_default.aspx?M=k0140&amp;T=03&amp;lng=1&amp;st=0</vt:lpwstr>
      </vt:variant>
      <vt:variant>
        <vt:lpwstr/>
      </vt:variant>
      <vt:variant>
        <vt:i4>7995505</vt:i4>
      </vt:variant>
      <vt:variant>
        <vt:i4>27</vt:i4>
      </vt:variant>
      <vt:variant>
        <vt:i4>0</vt:i4>
      </vt:variant>
      <vt:variant>
        <vt:i4>5</vt:i4>
      </vt:variant>
      <vt:variant>
        <vt:lpwstr>https://economuch.com/birjevaya-torgovlya-kniga/202-shlyahi-stanovlennya-fyuchersnih-rinkiv-10657.html</vt:lpwstr>
      </vt:variant>
      <vt:variant>
        <vt:lpwstr/>
      </vt:variant>
      <vt:variant>
        <vt:i4>458799</vt:i4>
      </vt:variant>
      <vt:variant>
        <vt:i4>24</vt:i4>
      </vt:variant>
      <vt:variant>
        <vt:i4>0</vt:i4>
      </vt:variant>
      <vt:variant>
        <vt:i4>5</vt:i4>
      </vt:variant>
      <vt:variant>
        <vt:lpwstr>https://pidruchniki.com/73159/finansi/sposobi_rozmischennya_tsinnih_paperiv_pervinnomu_rinku</vt:lpwstr>
      </vt:variant>
      <vt:variant>
        <vt:lpwstr/>
      </vt:variant>
      <vt:variant>
        <vt:i4>2293783</vt:i4>
      </vt:variant>
      <vt:variant>
        <vt:i4>21</vt:i4>
      </vt:variant>
      <vt:variant>
        <vt:i4>0</vt:i4>
      </vt:variant>
      <vt:variant>
        <vt:i4>5</vt:i4>
      </vt:variant>
      <vt:variant>
        <vt:lpwstr>https://pidruchniki.com/73131/finansi/fondovi_indeksi</vt:lpwstr>
      </vt:variant>
      <vt:variant>
        <vt:lpwstr/>
      </vt:variant>
      <vt:variant>
        <vt:i4>3407971</vt:i4>
      </vt:variant>
      <vt:variant>
        <vt:i4>18</vt:i4>
      </vt:variant>
      <vt:variant>
        <vt:i4>0</vt:i4>
      </vt:variant>
      <vt:variant>
        <vt:i4>5</vt:i4>
      </vt:variant>
      <vt:variant>
        <vt:lpwstr>https://buklib.net/books/28149/</vt:lpwstr>
      </vt:variant>
      <vt:variant>
        <vt:lpwstr/>
      </vt:variant>
      <vt:variant>
        <vt:i4>7209002</vt:i4>
      </vt:variant>
      <vt:variant>
        <vt:i4>15</vt:i4>
      </vt:variant>
      <vt:variant>
        <vt:i4>0</vt:i4>
      </vt:variant>
      <vt:variant>
        <vt:i4>5</vt:i4>
      </vt:variant>
      <vt:variant>
        <vt:lpwstr>https://zakon.rada.gov.ua/laws/show/3480-15</vt:lpwstr>
      </vt:variant>
      <vt:variant>
        <vt:lpwstr/>
      </vt:variant>
      <vt:variant>
        <vt:i4>6619173</vt:i4>
      </vt:variant>
      <vt:variant>
        <vt:i4>12</vt:i4>
      </vt:variant>
      <vt:variant>
        <vt:i4>0</vt:i4>
      </vt:variant>
      <vt:variant>
        <vt:i4>5</vt:i4>
      </vt:variant>
      <vt:variant>
        <vt:lpwstr>https://zakon.rada.gov.ua/laws/show/1956-12</vt:lpwstr>
      </vt:variant>
      <vt:variant>
        <vt:lpwstr/>
      </vt:variant>
      <vt:variant>
        <vt:i4>6357052</vt:i4>
      </vt:variant>
      <vt:variant>
        <vt:i4>9</vt:i4>
      </vt:variant>
      <vt:variant>
        <vt:i4>0</vt:i4>
      </vt:variant>
      <vt:variant>
        <vt:i4>5</vt:i4>
      </vt:variant>
      <vt:variant>
        <vt:lpwstr>http://ukr.vipreshebnik.ru/birzhova-diyalnist/2606-khedzhuvannya-i-birzhova-spekulyatsiya.html</vt:lpwstr>
      </vt:variant>
      <vt:variant>
        <vt:lpwstr/>
      </vt:variant>
      <vt:variant>
        <vt:i4>3342376</vt:i4>
      </vt:variant>
      <vt:variant>
        <vt:i4>6</vt:i4>
      </vt:variant>
      <vt:variant>
        <vt:i4>0</vt:i4>
      </vt:variant>
      <vt:variant>
        <vt:i4>5</vt:i4>
      </vt:variant>
      <vt:variant>
        <vt:lpwstr>http://ebib.pp.ua/152-poryadok-ukladannya-vikonannya-fyuchersnih-10633.html</vt:lpwstr>
      </vt:variant>
      <vt:variant>
        <vt:lpwstr/>
      </vt:variant>
      <vt:variant>
        <vt:i4>6094900</vt:i4>
      </vt:variant>
      <vt:variant>
        <vt:i4>3</vt:i4>
      </vt:variant>
      <vt:variant>
        <vt:i4>0</vt:i4>
      </vt:variant>
      <vt:variant>
        <vt:i4>5</vt:i4>
      </vt:variant>
      <vt:variant>
        <vt:lpwstr>http://dn.khnu.km.ua/dn/k_default.aspx?M=k1019&amp;T=05&amp;lng=1&amp;st=0</vt:lpwstr>
      </vt:variant>
      <vt:variant>
        <vt:lpwstr/>
      </vt:variant>
      <vt:variant>
        <vt:i4>3997805</vt:i4>
      </vt:variant>
      <vt:variant>
        <vt:i4>0</vt:i4>
      </vt:variant>
      <vt:variant>
        <vt:i4>0</vt:i4>
      </vt:variant>
      <vt:variant>
        <vt:i4>5</vt:i4>
      </vt:variant>
      <vt:variant>
        <vt:lpwstr>https://buklib.net/books/26746/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 ДИСЦИПЛІНИ», ФАКУЛЬТЕТ, ОСВІТНІЙ РІВЕНЬ, КУРС</dc:title>
  <dc:creator>admin k</dc:creator>
  <cp:lastModifiedBy>Пользователь</cp:lastModifiedBy>
  <cp:revision>6</cp:revision>
  <dcterms:created xsi:type="dcterms:W3CDTF">2020-03-30T07:44:00Z</dcterms:created>
  <dcterms:modified xsi:type="dcterms:W3CDTF">2020-03-30T16:13:00Z</dcterms:modified>
</cp:coreProperties>
</file>