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FD" w:rsidRDefault="001422FD" w:rsidP="001422FD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УПРАВЛІННЯ ЯКІСТЮ ТУРИСТИЧНИХ ПОСЛУГ»</w:t>
      </w:r>
    </w:p>
    <w:p w:rsidR="00EB382F" w:rsidRDefault="00EB382F" w:rsidP="00EB3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економіки та менеджменту</w:t>
      </w:r>
    </w:p>
    <w:p w:rsidR="00EB382F" w:rsidRDefault="00EB382F" w:rsidP="00EB3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Кафедра менеджменту</w:t>
      </w:r>
    </w:p>
    <w:p w:rsidR="00EB382F" w:rsidRDefault="00EB382F" w:rsidP="00EB3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Туризм</w:t>
      </w:r>
      <w:bookmarkStart w:id="0" w:name="_GoBack"/>
      <w:bookmarkEnd w:id="0"/>
    </w:p>
    <w:p w:rsidR="00EB382F" w:rsidRDefault="00EB382F" w:rsidP="00EB3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Магістр  </w:t>
      </w:r>
    </w:p>
    <w:p w:rsidR="001422FD" w:rsidRPr="00CA7D49" w:rsidRDefault="00EB382F" w:rsidP="00EB3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</w:t>
      </w:r>
    </w:p>
    <w:p w:rsidR="001422FD" w:rsidRDefault="001422FD" w:rsidP="001422FD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Вовк М</w:t>
      </w:r>
      <w:r w:rsidR="00444FE5">
        <w:rPr>
          <w:sz w:val="28"/>
          <w:szCs w:val="28"/>
          <w:lang w:eastAsia="uk-UA"/>
        </w:rPr>
        <w:t>ирослава</w:t>
      </w:r>
      <w:r>
        <w:rPr>
          <w:sz w:val="28"/>
          <w:szCs w:val="28"/>
          <w:lang w:eastAsia="uk-UA"/>
        </w:rPr>
        <w:t xml:space="preserve"> В</w:t>
      </w:r>
      <w:r w:rsidR="00444FE5">
        <w:rPr>
          <w:sz w:val="28"/>
          <w:szCs w:val="28"/>
          <w:lang w:eastAsia="uk-UA"/>
        </w:rPr>
        <w:t>асилівна</w:t>
      </w:r>
      <w:r>
        <w:rPr>
          <w:sz w:val="28"/>
          <w:szCs w:val="28"/>
          <w:lang w:eastAsia="uk-UA"/>
        </w:rPr>
        <w:t>,</w:t>
      </w:r>
      <w:r w:rsidR="00444FE5">
        <w:rPr>
          <w:sz w:val="28"/>
          <w:szCs w:val="28"/>
          <w:lang w:eastAsia="uk-UA"/>
        </w:rPr>
        <w:t xml:space="preserve"> </w:t>
      </w:r>
      <w:hyperlink r:id="rId4" w:history="1">
        <w:r w:rsidRPr="009214AF">
          <w:rPr>
            <w:rStyle w:val="a3"/>
            <w:sz w:val="28"/>
            <w:szCs w:val="28"/>
            <w:lang w:val="en-US" w:eastAsia="uk-UA"/>
          </w:rPr>
          <w:t>mirkavovk</w:t>
        </w:r>
        <w:r w:rsidRPr="009214AF">
          <w:rPr>
            <w:rStyle w:val="a3"/>
            <w:sz w:val="28"/>
            <w:szCs w:val="28"/>
            <w:lang w:val="ru-RU" w:eastAsia="uk-UA"/>
          </w:rPr>
          <w:t>21@</w:t>
        </w:r>
        <w:r w:rsidRPr="009214AF">
          <w:rPr>
            <w:rStyle w:val="a3"/>
            <w:sz w:val="28"/>
            <w:szCs w:val="28"/>
            <w:lang w:val="en-US" w:eastAsia="uk-UA"/>
          </w:rPr>
          <w:t>gmail</w:t>
        </w:r>
        <w:r w:rsidRPr="009214AF">
          <w:rPr>
            <w:rStyle w:val="a3"/>
            <w:sz w:val="28"/>
            <w:szCs w:val="28"/>
            <w:lang w:val="ru-RU" w:eastAsia="uk-UA"/>
          </w:rPr>
          <w:t>.</w:t>
        </w:r>
        <w:r w:rsidRPr="009214AF">
          <w:rPr>
            <w:rStyle w:val="a3"/>
            <w:sz w:val="28"/>
            <w:szCs w:val="28"/>
            <w:lang w:val="en-US" w:eastAsia="uk-UA"/>
          </w:rPr>
          <w:t>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811"/>
        <w:gridCol w:w="8785"/>
        <w:gridCol w:w="3055"/>
      </w:tblGrid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040289" w:rsidRPr="00A27AB1" w:rsidTr="00E61ED7">
        <w:tc>
          <w:tcPr>
            <w:tcW w:w="15354" w:type="dxa"/>
            <w:gridSpan w:val="4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bCs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 xml:space="preserve">Механізм та процес управління якістю послуг підприємств в сфері туризму 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sz w:val="28"/>
                <w:szCs w:val="28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>Основні підходи до визначення механізму управління якістю. Особливості механізму управління якістю в туристичній індустрії. Сутність основних елементів механізму управління якістю послуг. Види механізму управління якістю послуг: економічний, організаційний, соціально-психологічний. Мета, предмет і об’єкти механізму управління якістю послуг.</w:t>
            </w:r>
          </w:p>
        </w:tc>
        <w:tc>
          <w:tcPr>
            <w:tcW w:w="3055" w:type="dxa"/>
          </w:tcPr>
          <w:p w:rsidR="00AA5C07" w:rsidRPr="00AA5C07" w:rsidRDefault="00AA5C07" w:rsidP="00AA5C07">
            <w:pPr>
              <w:rPr>
                <w:sz w:val="28"/>
                <w:szCs w:val="28"/>
              </w:rPr>
            </w:pPr>
            <w:r w:rsidRPr="00AA5C07">
              <w:rPr>
                <w:sz w:val="28"/>
                <w:szCs w:val="28"/>
              </w:rPr>
              <w:t xml:space="preserve">Усі матеріали розміщено на ресурсі </w:t>
            </w:r>
            <w:proofErr w:type="spellStart"/>
            <w:r w:rsidRPr="00AA5C07">
              <w:rPr>
                <w:sz w:val="28"/>
                <w:szCs w:val="28"/>
              </w:rPr>
              <w:t>Googleclass</w:t>
            </w:r>
            <w:proofErr w:type="spellEnd"/>
            <w:r w:rsidRPr="00AA5C07">
              <w:rPr>
                <w:sz w:val="28"/>
                <w:szCs w:val="28"/>
              </w:rPr>
              <w:t>.</w:t>
            </w:r>
          </w:p>
          <w:p w:rsidR="00AA5C07" w:rsidRPr="00AA5C07" w:rsidRDefault="00AA5C07" w:rsidP="00AA5C07">
            <w:pPr>
              <w:rPr>
                <w:b/>
                <w:sz w:val="28"/>
                <w:szCs w:val="28"/>
              </w:rPr>
            </w:pPr>
            <w:r w:rsidRPr="00AA5C07">
              <w:rPr>
                <w:sz w:val="28"/>
                <w:szCs w:val="28"/>
              </w:rPr>
              <w:t>Код googleclass</w:t>
            </w:r>
            <w:r w:rsidRPr="00AA5C07">
              <w:rPr>
                <w:b/>
                <w:sz w:val="28"/>
                <w:szCs w:val="28"/>
              </w:rPr>
              <w:t>nnow6mg</w:t>
            </w:r>
          </w:p>
          <w:p w:rsidR="00AA5C07" w:rsidRPr="00AA5C07" w:rsidRDefault="00AA5C07" w:rsidP="00AA5C07">
            <w:pPr>
              <w:rPr>
                <w:b/>
                <w:sz w:val="28"/>
                <w:szCs w:val="28"/>
              </w:rPr>
            </w:pPr>
          </w:p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 xml:space="preserve">Ефективність управління якістю послуг підприємств в сфері туризму 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sz w:val="28"/>
                <w:szCs w:val="28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>Етапи формування та види витрат на управління якістю туристичних послуг. Інформаційна база аналізу та планування витрат на якість послуг в туристичній індустрії. Методи аналізу та планування витрат на якість послуг. Основні терміни і визначення: показник якості, одиничний показник, комплексний показник, рівень якості.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1" w:type="dxa"/>
            <w:shd w:val="clear" w:color="auto" w:fill="auto"/>
          </w:tcPr>
          <w:p w:rsidR="00040289" w:rsidRPr="00040289" w:rsidRDefault="00040289" w:rsidP="00681595">
            <w:pPr>
              <w:rPr>
                <w:b/>
                <w:sz w:val="28"/>
                <w:szCs w:val="28"/>
              </w:rPr>
            </w:pPr>
            <w:r w:rsidRPr="00040289">
              <w:rPr>
                <w:b/>
                <w:sz w:val="28"/>
                <w:szCs w:val="28"/>
              </w:rPr>
              <w:t>Організації контролю якості туристичних послуг</w:t>
            </w:r>
          </w:p>
        </w:tc>
        <w:tc>
          <w:tcPr>
            <w:tcW w:w="8785" w:type="dxa"/>
            <w:shd w:val="clear" w:color="auto" w:fill="auto"/>
          </w:tcPr>
          <w:p w:rsidR="00040289" w:rsidRPr="00040289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0289">
              <w:rPr>
                <w:rFonts w:eastAsia="Calibri"/>
                <w:sz w:val="28"/>
                <w:szCs w:val="28"/>
                <w:lang w:eastAsia="en-US"/>
              </w:rPr>
              <w:t>Органи контролю за підприємницькою діяльністю, пов’язаною з наданням туристичних послуг: місцеві органи виконавчої влади в галузі туризму, Ліцензійна палата при Міністерстві економіки України. Основні етапи контролю якості туристичних послуг. Періодичність проведення контролю. Основні вимоги до керівництва організації з метою забезпечення якісного обслуговування. Політика в сфері якості: цілі, завдання та заходи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11" w:type="dxa"/>
            <w:shd w:val="clear" w:color="auto" w:fill="auto"/>
          </w:tcPr>
          <w:p w:rsidR="00040289" w:rsidRPr="00040289" w:rsidRDefault="00040289" w:rsidP="00681595">
            <w:pPr>
              <w:rPr>
                <w:b/>
                <w:sz w:val="28"/>
                <w:szCs w:val="28"/>
              </w:rPr>
            </w:pPr>
            <w:r w:rsidRPr="00040289">
              <w:rPr>
                <w:b/>
                <w:sz w:val="28"/>
                <w:szCs w:val="28"/>
              </w:rPr>
              <w:t>Основи теорії стандартизації та сертифікації послуг</w:t>
            </w:r>
          </w:p>
        </w:tc>
        <w:tc>
          <w:tcPr>
            <w:tcW w:w="8785" w:type="dxa"/>
            <w:shd w:val="clear" w:color="auto" w:fill="auto"/>
          </w:tcPr>
          <w:p w:rsidR="00040289" w:rsidRPr="00040289" w:rsidRDefault="00040289" w:rsidP="00F02B62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8"/>
                <w:szCs w:val="28"/>
              </w:rPr>
            </w:pPr>
            <w:r w:rsidRPr="00040289">
              <w:rPr>
                <w:rFonts w:eastAsia="Calibri"/>
                <w:sz w:val="28"/>
                <w:szCs w:val="28"/>
                <w:lang w:eastAsia="en-US"/>
              </w:rPr>
              <w:t>Мета, завдання та предмет стандартизації і сертифікації послуг. Загальні поняття: стандартизація, сертифікація, сертифікат, стандарт. Об’єкти стандартизації. Державна система стандартизації в Україні та її основні положення. Органи стандартизації та сертифікації в Україні.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11" w:type="dxa"/>
            <w:shd w:val="clear" w:color="auto" w:fill="auto"/>
          </w:tcPr>
          <w:p w:rsidR="00040289" w:rsidRPr="00040289" w:rsidRDefault="00040289" w:rsidP="00681595">
            <w:pPr>
              <w:rPr>
                <w:b/>
                <w:sz w:val="28"/>
                <w:szCs w:val="28"/>
              </w:rPr>
            </w:pPr>
            <w:r w:rsidRPr="00040289">
              <w:rPr>
                <w:b/>
                <w:sz w:val="28"/>
                <w:szCs w:val="28"/>
              </w:rPr>
              <w:t>Ліцензування підприємств в сфері туризму</w:t>
            </w:r>
          </w:p>
        </w:tc>
        <w:tc>
          <w:tcPr>
            <w:tcW w:w="8785" w:type="dxa"/>
            <w:shd w:val="clear" w:color="auto" w:fill="auto"/>
          </w:tcPr>
          <w:p w:rsidR="00040289" w:rsidRPr="00040289" w:rsidRDefault="00040289" w:rsidP="00F02B62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8"/>
                <w:szCs w:val="28"/>
              </w:rPr>
            </w:pPr>
            <w:r w:rsidRPr="00040289">
              <w:rPr>
                <w:rFonts w:eastAsia="Calibri"/>
                <w:sz w:val="28"/>
                <w:szCs w:val="28"/>
                <w:lang w:eastAsia="en-US"/>
              </w:rPr>
              <w:t xml:space="preserve">Рішення уряду в області ліцензування підприємств. Основні нормативно-правові акти, на яких базується ліцензування. Умови ліцензування підприємств туристичної індустрії. 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1DD0" w:rsidRPr="00A27AB1" w:rsidTr="001F4FC5">
        <w:tc>
          <w:tcPr>
            <w:tcW w:w="15354" w:type="dxa"/>
            <w:gridSpan w:val="4"/>
            <w:shd w:val="clear" w:color="auto" w:fill="auto"/>
          </w:tcPr>
          <w:p w:rsidR="00791DD0" w:rsidRPr="00A27AB1" w:rsidRDefault="00791DD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rFonts w:eastAsia="Calibri"/>
                <w:b/>
                <w:sz w:val="28"/>
                <w:szCs w:val="28"/>
                <w:lang w:eastAsia="en-US"/>
              </w:rPr>
              <w:t>Ефективність управління якістю в туристичній індустрії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sz w:val="28"/>
                <w:szCs w:val="28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>Поняття ефективності управління якістю в туристичній індустрії. Характеристика основних підходів до оцінки ефективності управління якістю послуг. Характеристика основних критеріїв та показників ефективності управління якістю в туристичному підприємстві. Принципи ефективного управління якістю. Визначення ціни якості.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  <w:shd w:val="clear" w:color="auto" w:fill="FFFFFF"/>
              </w:rPr>
              <w:t>Оцінювання якості послуг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sz w:val="28"/>
                <w:szCs w:val="28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>Оцінювання якості послуг постачальником: вимірювання і перевірка ключових видів діяльності в межах процесу надання послуги; самоконтроль залученого до надання послуги персоналу, остаточне оцінювання якості послуги постачальником під час безпосередньої взаємодії зі споживачем послуги. Оцінювання якості послуги споживачем. Організація контролю якості туристично-екскурсійних послуг на підприємствах: готелях, мотелях, кемпінгах, туристичних базах і комплексах, туристичних фірмах та підприємствах.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Контроль якості в туристичних підприємствах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sz w:val="28"/>
                <w:szCs w:val="28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>Форми та види контролю якості та послуг в підприємствах харчування, розміщення, рекреації. Комісії з якості, її функції та завдання. Обов’язки, відповідальність та повноваження членів комісії з якості. Призначення конференції споживачів, організація зворотного зв’язку зі споживачами послуг.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Система стандартизації якості в туризмі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sz w:val="28"/>
                <w:szCs w:val="28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 xml:space="preserve">Суть і значення Державної системи стандартизації. Сутність уніфікації, агрегатування, спеціалізації, взаємозамінність. Вітчизняні системи стандартів. Методичні принципи комплексної стандартизації. </w:t>
            </w:r>
            <w:r w:rsidRPr="00A27AB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Органи і служби стандартизації в Україні в галузі туризму. Порядок розробки, затвердження та реєстрації стандартів. Загальні вимоги до стандартів. Категорії стандартів: державні (ДСТУ), галузеві (ГСТУ), стандарти науково-технічних та інженерних товариств і спілок України (СТТУ), технічні умови (ТУУ), стандарти підприємств (СТП). 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Система сертифікації якості в туризмі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sz w:val="28"/>
                <w:szCs w:val="28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>Основні принципи та загальні правила системи сертифікації. Визначення в системі сертифікації: сертифікат відповідності, знак відповідності та ін. Державний характер робіт з сертифікації в Україні. Рішення уряду країни з розвитку сертифікації.Вимоги до органів сертифікації і порядок їх акредитації.Держкомтуризм України. Головні завдання, які визначають основні функції Держкомтуризму в цій галузі. Обов’язкова і добровільна сертифікація підприємств туристичної індустрії. Відповідальність у разі порушення обов’язкової сертифікації.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0289" w:rsidRPr="00A27AB1" w:rsidTr="00040289">
        <w:tc>
          <w:tcPr>
            <w:tcW w:w="703" w:type="dxa"/>
            <w:shd w:val="clear" w:color="auto" w:fill="auto"/>
          </w:tcPr>
          <w:p w:rsidR="00040289" w:rsidRPr="00A27AB1" w:rsidRDefault="00040289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11" w:type="dxa"/>
            <w:shd w:val="clear" w:color="auto" w:fill="auto"/>
          </w:tcPr>
          <w:p w:rsidR="00040289" w:rsidRPr="00A27AB1" w:rsidRDefault="00040289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Ліцензування підприємств в туристичній індустрії</w:t>
            </w:r>
          </w:p>
        </w:tc>
        <w:tc>
          <w:tcPr>
            <w:tcW w:w="8785" w:type="dxa"/>
            <w:shd w:val="clear" w:color="auto" w:fill="auto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7AB1">
              <w:rPr>
                <w:rFonts w:eastAsia="Calibri"/>
                <w:sz w:val="28"/>
                <w:szCs w:val="28"/>
                <w:lang w:eastAsia="en-US"/>
              </w:rPr>
              <w:t>Органи і служби ліцензування підприємств в Україні. Основні документи, які передаються підприємством в уповноважений орган на ведення ліцензійної діяльності для юридичних і фізичних осіб. Порядок оплати за розгляд заяви і видачу ліцензії. Порядок видачі ліцензії. Проведення додаткової експертизи при виникненні суперечливих питань. Умови припинення дії ліцензії і її анулювання. Умови дії ліцензії.</w:t>
            </w:r>
          </w:p>
        </w:tc>
        <w:tc>
          <w:tcPr>
            <w:tcW w:w="3055" w:type="dxa"/>
          </w:tcPr>
          <w:p w:rsidR="00040289" w:rsidRPr="00A27AB1" w:rsidRDefault="00040289" w:rsidP="0068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A3583" w:rsidRDefault="00444FE5" w:rsidP="001422FD"/>
    <w:sectPr w:rsidR="00EA3583" w:rsidSect="001422F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CD2"/>
    <w:rsid w:val="00040289"/>
    <w:rsid w:val="00083CB5"/>
    <w:rsid w:val="00090B3B"/>
    <w:rsid w:val="00095F64"/>
    <w:rsid w:val="000C1B5F"/>
    <w:rsid w:val="001422FD"/>
    <w:rsid w:val="00444FE5"/>
    <w:rsid w:val="00791DD0"/>
    <w:rsid w:val="00AA5C07"/>
    <w:rsid w:val="00CD3CD2"/>
    <w:rsid w:val="00EB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2FD"/>
    <w:rPr>
      <w:color w:val="0000FF"/>
      <w:u w:val="single"/>
    </w:rPr>
  </w:style>
  <w:style w:type="character" w:customStyle="1" w:styleId="rvejvd">
    <w:name w:val="rvejvd"/>
    <w:basedOn w:val="a0"/>
    <w:rsid w:val="00AA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2FD"/>
    <w:rPr>
      <w:color w:val="0000FF"/>
      <w:u w:val="single"/>
    </w:rPr>
  </w:style>
  <w:style w:type="character" w:customStyle="1" w:styleId="rvejvd">
    <w:name w:val="rvejvd"/>
    <w:basedOn w:val="a0"/>
    <w:rsid w:val="00AA5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0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kavovk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3200</Words>
  <Characters>1824</Characters>
  <Application>Microsoft Office Word</Application>
  <DocSecurity>0</DocSecurity>
  <Lines>15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dcterms:created xsi:type="dcterms:W3CDTF">2020-03-19T12:17:00Z</dcterms:created>
  <dcterms:modified xsi:type="dcterms:W3CDTF">2020-03-30T13:12:00Z</dcterms:modified>
</cp:coreProperties>
</file>