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02" w:rsidRDefault="001F2D02" w:rsidP="001F2D02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КРЕАТИВНИЙ МЕНЕДЖМЕНТ»</w:t>
      </w:r>
    </w:p>
    <w:p w:rsidR="00273489" w:rsidRDefault="00273489" w:rsidP="00273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економіки та менеджменту</w:t>
      </w:r>
    </w:p>
    <w:p w:rsidR="00273489" w:rsidRDefault="00273489" w:rsidP="00273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Кафедра менеджменту</w:t>
      </w:r>
    </w:p>
    <w:p w:rsidR="00273489" w:rsidRDefault="00273489" w:rsidP="00273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Менеджмент організацій та адміністрування</w:t>
      </w:r>
      <w:bookmarkStart w:id="0" w:name="_GoBack"/>
      <w:bookmarkEnd w:id="0"/>
    </w:p>
    <w:p w:rsidR="00273489" w:rsidRDefault="00273489" w:rsidP="00273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Магістр  </w:t>
      </w:r>
    </w:p>
    <w:p w:rsidR="001F2D02" w:rsidRPr="00CA7D49" w:rsidRDefault="00273489" w:rsidP="002734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курс</w:t>
      </w:r>
    </w:p>
    <w:p w:rsidR="001F2D02" w:rsidRDefault="001F2D02" w:rsidP="001F2D02">
      <w:pPr>
        <w:jc w:val="center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Вовк М</w:t>
      </w:r>
      <w:r w:rsidR="001809D7">
        <w:rPr>
          <w:sz w:val="28"/>
          <w:szCs w:val="28"/>
          <w:lang w:eastAsia="uk-UA"/>
        </w:rPr>
        <w:t>ирослава Василівна</w:t>
      </w:r>
      <w:r>
        <w:rPr>
          <w:sz w:val="28"/>
          <w:szCs w:val="28"/>
          <w:lang w:eastAsia="uk-UA"/>
        </w:rPr>
        <w:t>,</w:t>
      </w:r>
      <w:r w:rsidR="001809D7">
        <w:rPr>
          <w:sz w:val="28"/>
          <w:szCs w:val="28"/>
          <w:lang w:eastAsia="uk-UA"/>
        </w:rPr>
        <w:t xml:space="preserve"> </w:t>
      </w:r>
      <w:r w:rsidR="00095939" w:rsidRPr="00095939">
        <w:fldChar w:fldCharType="begin"/>
      </w:r>
      <w:r w:rsidR="00257AA1">
        <w:instrText xml:space="preserve"> HYPERLINK "mailto:mirkavovk21@gmail.com" </w:instrText>
      </w:r>
      <w:r w:rsidR="00095939" w:rsidRPr="00095939">
        <w:fldChar w:fldCharType="separate"/>
      </w:r>
      <w:r w:rsidRPr="009214AF">
        <w:rPr>
          <w:rStyle w:val="a3"/>
          <w:sz w:val="28"/>
          <w:szCs w:val="28"/>
          <w:lang w:val="en-US" w:eastAsia="uk-UA"/>
        </w:rPr>
        <w:t>mirkavovk</w:t>
      </w:r>
      <w:r w:rsidRPr="009214AF">
        <w:rPr>
          <w:rStyle w:val="a3"/>
          <w:sz w:val="28"/>
          <w:szCs w:val="28"/>
          <w:lang w:val="ru-RU" w:eastAsia="uk-UA"/>
        </w:rPr>
        <w:t>21@</w:t>
      </w:r>
      <w:r w:rsidRPr="009214AF">
        <w:rPr>
          <w:rStyle w:val="a3"/>
          <w:sz w:val="28"/>
          <w:szCs w:val="28"/>
          <w:lang w:val="en-US" w:eastAsia="uk-UA"/>
        </w:rPr>
        <w:t>gmail</w:t>
      </w:r>
      <w:r w:rsidRPr="009214AF">
        <w:rPr>
          <w:rStyle w:val="a3"/>
          <w:sz w:val="28"/>
          <w:szCs w:val="28"/>
          <w:lang w:val="ru-RU" w:eastAsia="uk-UA"/>
        </w:rPr>
        <w:t>.</w:t>
      </w:r>
      <w:r w:rsidRPr="009214AF">
        <w:rPr>
          <w:rStyle w:val="a3"/>
          <w:sz w:val="28"/>
          <w:szCs w:val="28"/>
          <w:lang w:val="en-US" w:eastAsia="uk-UA"/>
        </w:rPr>
        <w:t>com</w:t>
      </w:r>
      <w:r w:rsidR="00095939">
        <w:rPr>
          <w:rStyle w:val="a3"/>
          <w:sz w:val="28"/>
          <w:szCs w:val="28"/>
          <w:lang w:val="en-US" w:eastAsia="uk-UA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6804"/>
        <w:gridCol w:w="4189"/>
      </w:tblGrid>
      <w:tr w:rsidR="003D71D5" w:rsidRPr="001809D7" w:rsidTr="001809D7">
        <w:trPr>
          <w:trHeight w:val="564"/>
        </w:trPr>
        <w:tc>
          <w:tcPr>
            <w:tcW w:w="675" w:type="dxa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686" w:type="dxa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804" w:type="dxa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189" w:type="dxa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809D7">
              <w:rPr>
                <w:b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3D71D5" w:rsidRPr="001809D7" w:rsidTr="001809D7">
        <w:tc>
          <w:tcPr>
            <w:tcW w:w="15354" w:type="dxa"/>
            <w:gridSpan w:val="4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3D71D5" w:rsidRPr="001809D7" w:rsidTr="001809D7">
        <w:tc>
          <w:tcPr>
            <w:tcW w:w="675" w:type="dxa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D71D5" w:rsidRPr="001809D7" w:rsidRDefault="003D71D5" w:rsidP="00681595">
            <w:pPr>
              <w:rPr>
                <w:b/>
                <w:bCs/>
                <w:sz w:val="28"/>
                <w:szCs w:val="28"/>
              </w:rPr>
            </w:pPr>
            <w:bookmarkStart w:id="1" w:name="_Hlk525219560"/>
            <w:r w:rsidRPr="001809D7">
              <w:rPr>
                <w:b/>
                <w:sz w:val="28"/>
                <w:szCs w:val="28"/>
              </w:rPr>
              <w:t>Латеральне</w:t>
            </w:r>
            <w:r w:rsidR="001809D7">
              <w:rPr>
                <w:b/>
                <w:sz w:val="28"/>
                <w:szCs w:val="28"/>
              </w:rPr>
              <w:t xml:space="preserve"> </w:t>
            </w:r>
            <w:r w:rsidRPr="001809D7">
              <w:rPr>
                <w:b/>
                <w:sz w:val="28"/>
                <w:szCs w:val="28"/>
              </w:rPr>
              <w:t>мислення і свідома</w:t>
            </w:r>
            <w:r w:rsidR="001809D7">
              <w:rPr>
                <w:b/>
                <w:sz w:val="28"/>
                <w:szCs w:val="28"/>
              </w:rPr>
              <w:t xml:space="preserve"> </w:t>
            </w:r>
            <w:r w:rsidRPr="001809D7">
              <w:rPr>
                <w:b/>
                <w:sz w:val="28"/>
                <w:szCs w:val="28"/>
              </w:rPr>
              <w:t>творчість у бізнесі</w:t>
            </w:r>
            <w:bookmarkEnd w:id="1"/>
          </w:p>
        </w:tc>
        <w:bookmarkStart w:id="2" w:name="_Hlk525219579"/>
        <w:tc>
          <w:tcPr>
            <w:tcW w:w="6804" w:type="dxa"/>
            <w:shd w:val="clear" w:color="auto" w:fill="auto"/>
          </w:tcPr>
          <w:p w:rsidR="003D71D5" w:rsidRPr="001809D7" w:rsidRDefault="00095939" w:rsidP="001F2D02">
            <w:pPr>
              <w:pStyle w:val="41"/>
              <w:numPr>
                <w:ilvl w:val="1"/>
                <w:numId w:val="1"/>
              </w:numPr>
              <w:tabs>
                <w:tab w:val="left" w:pos="33"/>
                <w:tab w:val="right" w:pos="10314"/>
              </w:tabs>
              <w:spacing w:before="49"/>
              <w:ind w:left="170"/>
              <w:jc w:val="both"/>
              <w:rPr>
                <w:rFonts w:eastAsia="Calibri"/>
                <w:lang w:val="uk-UA"/>
              </w:rPr>
            </w:pPr>
            <w:r w:rsidRPr="001809D7">
              <w:rPr>
                <w:lang w:val="uk-UA"/>
              </w:rPr>
              <w:fldChar w:fldCharType="begin"/>
            </w:r>
            <w:r w:rsidR="003D71D5" w:rsidRPr="001809D7">
              <w:rPr>
                <w:lang w:val="uk-UA"/>
              </w:rPr>
              <w:instrText>HYPERLINK \l "_TOC_250034"</w:instrText>
            </w:r>
            <w:r w:rsidRPr="001809D7">
              <w:rPr>
                <w:lang w:val="uk-UA"/>
              </w:rPr>
              <w:fldChar w:fldCharType="separate"/>
            </w:r>
            <w:r w:rsidR="003D71D5" w:rsidRPr="001809D7">
              <w:rPr>
                <w:lang w:val="uk-UA"/>
              </w:rPr>
              <w:t>Поняття</w:t>
            </w:r>
            <w:r w:rsidR="001809D7">
              <w:rPr>
                <w:lang w:val="uk-UA"/>
              </w:rPr>
              <w:t xml:space="preserve"> </w:t>
            </w:r>
            <w:r w:rsidR="003D71D5" w:rsidRPr="001809D7">
              <w:rPr>
                <w:lang w:val="uk-UA"/>
              </w:rPr>
              <w:t>латерального</w:t>
            </w:r>
            <w:r w:rsidR="001809D7">
              <w:rPr>
                <w:lang w:val="uk-UA"/>
              </w:rPr>
              <w:t xml:space="preserve"> </w:t>
            </w:r>
            <w:r w:rsidR="003D71D5" w:rsidRPr="001809D7">
              <w:rPr>
                <w:lang w:val="uk-UA"/>
              </w:rPr>
              <w:t xml:space="preserve">мислення. </w:t>
            </w:r>
            <w:r w:rsidRPr="001809D7">
              <w:rPr>
                <w:lang w:val="uk-UA"/>
              </w:rPr>
              <w:fldChar w:fldCharType="end"/>
            </w:r>
            <w:hyperlink w:anchor="_TOC_250033" w:history="1">
              <w:r w:rsidR="003D71D5" w:rsidRPr="001809D7">
                <w:rPr>
                  <w:lang w:val="uk-UA"/>
                </w:rPr>
                <w:t>Пошук і генерування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нових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 xml:space="preserve">ідей. </w:t>
              </w:r>
            </w:hyperlink>
            <w:hyperlink w:anchor="_TOC_250032" w:history="1">
              <w:r w:rsidR="003D71D5" w:rsidRPr="001809D7">
                <w:rPr>
                  <w:lang w:val="uk-UA"/>
                </w:rPr>
                <w:t>Методи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активізації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пошуку і вирішення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творчих задач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в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 xml:space="preserve">організації. </w:t>
              </w:r>
            </w:hyperlink>
            <w:hyperlink w:anchor="_TOC_250031" w:history="1">
              <w:r w:rsidR="003D71D5" w:rsidRPr="001809D7">
                <w:rPr>
                  <w:lang w:val="uk-UA"/>
                </w:rPr>
                <w:t>Метод нового покоління: «Еврика! Відповідь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на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 xml:space="preserve">стимули». </w:t>
              </w:r>
            </w:hyperlink>
            <w:r w:rsidR="003D71D5" w:rsidRPr="001809D7">
              <w:rPr>
                <w:lang w:val="uk-UA"/>
              </w:rPr>
              <w:t>Десять заповідей для того, хто</w:t>
            </w:r>
            <w:r w:rsidR="001809D7">
              <w:rPr>
                <w:lang w:val="uk-UA"/>
              </w:rPr>
              <w:t xml:space="preserve"> </w:t>
            </w:r>
            <w:r w:rsidR="003D71D5" w:rsidRPr="001809D7">
              <w:rPr>
                <w:lang w:val="uk-UA"/>
              </w:rPr>
              <w:t>хоче</w:t>
            </w:r>
            <w:r w:rsidR="001809D7">
              <w:rPr>
                <w:lang w:val="uk-UA"/>
              </w:rPr>
              <w:t xml:space="preserve"> </w:t>
            </w:r>
            <w:r w:rsidR="003D71D5" w:rsidRPr="001809D7">
              <w:rPr>
                <w:lang w:val="uk-UA"/>
              </w:rPr>
              <w:t>перетворити</w:t>
            </w:r>
            <w:r w:rsidR="001809D7">
              <w:rPr>
                <w:lang w:val="uk-UA"/>
              </w:rPr>
              <w:t xml:space="preserve"> </w:t>
            </w:r>
            <w:r w:rsidR="003D71D5" w:rsidRPr="001809D7">
              <w:rPr>
                <w:lang w:val="uk-UA"/>
              </w:rPr>
              <w:t>мрію</w:t>
            </w:r>
            <w:r w:rsidR="001809D7">
              <w:rPr>
                <w:lang w:val="uk-UA"/>
              </w:rPr>
              <w:t xml:space="preserve"> </w:t>
            </w:r>
            <w:r w:rsidR="003D71D5" w:rsidRPr="001809D7">
              <w:rPr>
                <w:lang w:val="uk-UA"/>
              </w:rPr>
              <w:t>в</w:t>
            </w:r>
            <w:r w:rsidR="001809D7">
              <w:rPr>
                <w:lang w:val="uk-UA"/>
              </w:rPr>
              <w:t xml:space="preserve"> </w:t>
            </w:r>
            <w:r w:rsidR="003D71D5" w:rsidRPr="001809D7">
              <w:rPr>
                <w:lang w:val="uk-UA"/>
              </w:rPr>
              <w:t>реальність</w:t>
            </w:r>
            <w:r w:rsidR="003D71D5" w:rsidRPr="001809D7">
              <w:rPr>
                <w:rFonts w:eastAsia="Calibri"/>
                <w:lang w:val="uk-UA"/>
              </w:rPr>
              <w:t xml:space="preserve">. </w:t>
            </w:r>
            <w:bookmarkEnd w:id="2"/>
          </w:p>
        </w:tc>
        <w:tc>
          <w:tcPr>
            <w:tcW w:w="4189" w:type="dxa"/>
          </w:tcPr>
          <w:p w:rsidR="00257AA1" w:rsidRPr="001809D7" w:rsidRDefault="00257AA1" w:rsidP="00257AA1">
            <w:pPr>
              <w:rPr>
                <w:sz w:val="28"/>
                <w:szCs w:val="28"/>
              </w:rPr>
            </w:pPr>
            <w:r w:rsidRPr="001809D7">
              <w:rPr>
                <w:sz w:val="28"/>
                <w:szCs w:val="28"/>
              </w:rPr>
              <w:t xml:space="preserve">Усі матеріали розміщено на ресурсі </w:t>
            </w:r>
            <w:proofErr w:type="spellStart"/>
            <w:r w:rsidRPr="001809D7">
              <w:rPr>
                <w:sz w:val="28"/>
                <w:szCs w:val="28"/>
              </w:rPr>
              <w:t>Googleclass</w:t>
            </w:r>
            <w:proofErr w:type="spellEnd"/>
            <w:r w:rsidRPr="001809D7">
              <w:rPr>
                <w:sz w:val="28"/>
                <w:szCs w:val="28"/>
              </w:rPr>
              <w:t>.</w:t>
            </w:r>
          </w:p>
          <w:p w:rsidR="00257AA1" w:rsidRPr="001809D7" w:rsidRDefault="00257AA1" w:rsidP="00257AA1">
            <w:pPr>
              <w:rPr>
                <w:b/>
                <w:sz w:val="28"/>
                <w:szCs w:val="28"/>
              </w:rPr>
            </w:pPr>
            <w:r w:rsidRPr="001809D7">
              <w:rPr>
                <w:sz w:val="28"/>
                <w:szCs w:val="28"/>
              </w:rPr>
              <w:t xml:space="preserve">Код </w:t>
            </w:r>
            <w:proofErr w:type="spellStart"/>
            <w:r w:rsidRPr="001809D7">
              <w:rPr>
                <w:sz w:val="28"/>
                <w:szCs w:val="28"/>
              </w:rPr>
              <w:t>googleclass</w:t>
            </w:r>
            <w:r w:rsidRPr="001809D7">
              <w:rPr>
                <w:b/>
                <w:sz w:val="28"/>
                <w:szCs w:val="28"/>
              </w:rPr>
              <w:t>bvsdodf</w:t>
            </w:r>
            <w:proofErr w:type="spellEnd"/>
            <w:r w:rsidR="001809D7">
              <w:rPr>
                <w:b/>
                <w:sz w:val="28"/>
                <w:szCs w:val="28"/>
              </w:rPr>
              <w:t xml:space="preserve"> </w:t>
            </w:r>
          </w:p>
          <w:p w:rsidR="003D71D5" w:rsidRPr="001809D7" w:rsidRDefault="003D71D5" w:rsidP="00257AA1"/>
        </w:tc>
      </w:tr>
      <w:tr w:rsidR="003D71D5" w:rsidRPr="001809D7" w:rsidTr="001809D7">
        <w:tc>
          <w:tcPr>
            <w:tcW w:w="675" w:type="dxa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D71D5" w:rsidRPr="001809D7" w:rsidRDefault="003D71D5" w:rsidP="00681595">
            <w:pPr>
              <w:rPr>
                <w:b/>
                <w:sz w:val="28"/>
                <w:szCs w:val="28"/>
              </w:rPr>
            </w:pPr>
            <w:bookmarkStart w:id="3" w:name="_Hlk525219664"/>
            <w:r w:rsidRPr="001809D7">
              <w:rPr>
                <w:b/>
                <w:sz w:val="28"/>
                <w:szCs w:val="28"/>
              </w:rPr>
              <w:t>Формування</w:t>
            </w:r>
            <w:r w:rsidR="001809D7">
              <w:rPr>
                <w:b/>
                <w:sz w:val="28"/>
                <w:szCs w:val="28"/>
              </w:rPr>
              <w:t xml:space="preserve"> </w:t>
            </w:r>
            <w:r w:rsidRPr="001809D7">
              <w:rPr>
                <w:b/>
                <w:sz w:val="28"/>
                <w:szCs w:val="28"/>
              </w:rPr>
              <w:t>креативного</w:t>
            </w:r>
            <w:r w:rsidR="001809D7">
              <w:rPr>
                <w:b/>
                <w:sz w:val="28"/>
                <w:szCs w:val="28"/>
              </w:rPr>
              <w:t xml:space="preserve"> </w:t>
            </w:r>
            <w:r w:rsidRPr="001809D7">
              <w:rPr>
                <w:b/>
                <w:sz w:val="28"/>
                <w:szCs w:val="28"/>
              </w:rPr>
              <w:t>середовища</w:t>
            </w:r>
            <w:r w:rsidR="001809D7">
              <w:rPr>
                <w:b/>
                <w:sz w:val="28"/>
                <w:szCs w:val="28"/>
              </w:rPr>
              <w:t xml:space="preserve"> </w:t>
            </w:r>
            <w:r w:rsidRPr="001809D7">
              <w:rPr>
                <w:b/>
                <w:sz w:val="28"/>
                <w:szCs w:val="28"/>
              </w:rPr>
              <w:t>в</w:t>
            </w:r>
            <w:r w:rsidR="001809D7">
              <w:rPr>
                <w:b/>
                <w:sz w:val="28"/>
                <w:szCs w:val="28"/>
              </w:rPr>
              <w:t xml:space="preserve"> </w:t>
            </w:r>
            <w:r w:rsidRPr="001809D7">
              <w:rPr>
                <w:b/>
                <w:sz w:val="28"/>
                <w:szCs w:val="28"/>
              </w:rPr>
              <w:t>організації</w:t>
            </w:r>
            <w:bookmarkEnd w:id="3"/>
          </w:p>
        </w:tc>
        <w:bookmarkStart w:id="4" w:name="_Hlk525219680"/>
        <w:tc>
          <w:tcPr>
            <w:tcW w:w="6804" w:type="dxa"/>
            <w:shd w:val="clear" w:color="auto" w:fill="auto"/>
          </w:tcPr>
          <w:p w:rsidR="003D71D5" w:rsidRPr="001809D7" w:rsidRDefault="00095939" w:rsidP="001F2D02">
            <w:pPr>
              <w:pStyle w:val="41"/>
              <w:numPr>
                <w:ilvl w:val="1"/>
                <w:numId w:val="2"/>
              </w:numPr>
              <w:tabs>
                <w:tab w:val="left" w:pos="33"/>
                <w:tab w:val="right" w:pos="10315"/>
              </w:tabs>
              <w:spacing w:before="49"/>
              <w:ind w:left="170"/>
              <w:jc w:val="both"/>
              <w:rPr>
                <w:b/>
                <w:snapToGrid w:val="0"/>
                <w:lang w:val="uk-UA"/>
              </w:rPr>
            </w:pPr>
            <w:r w:rsidRPr="001809D7">
              <w:rPr>
                <w:lang w:val="uk-UA"/>
              </w:rPr>
              <w:fldChar w:fldCharType="begin"/>
            </w:r>
            <w:r w:rsidR="003D71D5" w:rsidRPr="001809D7">
              <w:rPr>
                <w:lang w:val="uk-UA"/>
              </w:rPr>
              <w:instrText>HYPERLINK \l "_TOC_250030"</w:instrText>
            </w:r>
            <w:r w:rsidRPr="001809D7">
              <w:rPr>
                <w:lang w:val="uk-UA"/>
              </w:rPr>
              <w:fldChar w:fldCharType="separate"/>
            </w:r>
            <w:r w:rsidR="003D71D5" w:rsidRPr="001809D7">
              <w:rPr>
                <w:lang w:val="uk-UA"/>
              </w:rPr>
              <w:t>Розвиток</w:t>
            </w:r>
            <w:r w:rsidR="001809D7">
              <w:rPr>
                <w:lang w:val="uk-UA"/>
              </w:rPr>
              <w:t xml:space="preserve"> </w:t>
            </w:r>
            <w:r w:rsidR="003D71D5" w:rsidRPr="001809D7">
              <w:rPr>
                <w:lang w:val="uk-UA"/>
              </w:rPr>
              <w:t>системи креативного менеджменту</w:t>
            </w:r>
            <w:r w:rsidR="001809D7">
              <w:rPr>
                <w:lang w:val="uk-UA"/>
              </w:rPr>
              <w:t xml:space="preserve"> </w:t>
            </w:r>
            <w:r w:rsidR="003D71D5" w:rsidRPr="001809D7">
              <w:rPr>
                <w:lang w:val="uk-UA"/>
              </w:rPr>
              <w:t>на</w:t>
            </w:r>
            <w:r w:rsidR="001809D7">
              <w:rPr>
                <w:lang w:val="uk-UA"/>
              </w:rPr>
              <w:t xml:space="preserve"> </w:t>
            </w:r>
            <w:r w:rsidR="003D71D5" w:rsidRPr="001809D7">
              <w:rPr>
                <w:lang w:val="uk-UA"/>
              </w:rPr>
              <w:t xml:space="preserve">підприємстві. </w:t>
            </w:r>
            <w:r w:rsidRPr="001809D7">
              <w:rPr>
                <w:lang w:val="uk-UA"/>
              </w:rPr>
              <w:fldChar w:fldCharType="end"/>
            </w:r>
            <w:hyperlink w:anchor="_TOC_250027" w:history="1">
              <w:r w:rsidR="003D71D5" w:rsidRPr="001809D7">
                <w:rPr>
                  <w:lang w:val="uk-UA"/>
                </w:rPr>
                <w:t>Стратегії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розвитку систем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креативного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 xml:space="preserve">менеджменту. </w:t>
              </w:r>
            </w:hyperlink>
            <w:hyperlink w:anchor="_TOC_250026" w:history="1">
              <w:r w:rsidR="003D71D5" w:rsidRPr="001809D7">
                <w:rPr>
                  <w:lang w:val="uk-UA"/>
                </w:rPr>
                <w:t>Принципи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формування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системи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креативного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 xml:space="preserve">менеджменту. </w:t>
              </w:r>
            </w:hyperlink>
            <w:hyperlink w:anchor="_TOC_250025" w:history="1">
              <w:r w:rsidR="003D71D5" w:rsidRPr="001809D7">
                <w:rPr>
                  <w:lang w:val="uk-UA"/>
                </w:rPr>
                <w:t>Зовнішні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бар’єри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прояву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креативності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в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 xml:space="preserve">організації. </w:t>
              </w:r>
            </w:hyperlink>
            <w:hyperlink w:anchor="_TOC_250024" w:history="1">
              <w:r w:rsidR="003D71D5" w:rsidRPr="001809D7">
                <w:rPr>
                  <w:lang w:val="uk-UA"/>
                </w:rPr>
                <w:t>Адаптувати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старе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або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>винайти</w:t>
              </w:r>
              <w:r w:rsidR="001809D7">
                <w:rPr>
                  <w:lang w:val="uk-UA"/>
                </w:rPr>
                <w:t xml:space="preserve"> </w:t>
              </w:r>
              <w:r w:rsidR="003D71D5" w:rsidRPr="001809D7">
                <w:rPr>
                  <w:lang w:val="uk-UA"/>
                </w:rPr>
                <w:t xml:space="preserve">нове. </w:t>
              </w:r>
            </w:hyperlink>
            <w:bookmarkEnd w:id="4"/>
          </w:p>
        </w:tc>
        <w:tc>
          <w:tcPr>
            <w:tcW w:w="4189" w:type="dxa"/>
          </w:tcPr>
          <w:p w:rsidR="003D71D5" w:rsidRPr="001809D7" w:rsidRDefault="003D71D5" w:rsidP="001F2D02">
            <w:pPr>
              <w:pStyle w:val="41"/>
              <w:numPr>
                <w:ilvl w:val="1"/>
                <w:numId w:val="2"/>
              </w:numPr>
              <w:tabs>
                <w:tab w:val="left" w:pos="33"/>
                <w:tab w:val="right" w:pos="10315"/>
              </w:tabs>
              <w:spacing w:before="49"/>
              <w:ind w:left="170"/>
              <w:jc w:val="both"/>
              <w:rPr>
                <w:lang w:val="uk-UA"/>
              </w:rPr>
            </w:pPr>
          </w:p>
        </w:tc>
      </w:tr>
      <w:tr w:rsidR="003D71D5" w:rsidRPr="001809D7" w:rsidTr="001809D7">
        <w:tc>
          <w:tcPr>
            <w:tcW w:w="675" w:type="dxa"/>
            <w:shd w:val="clear" w:color="auto" w:fill="auto"/>
          </w:tcPr>
          <w:p w:rsidR="003D71D5" w:rsidRPr="001809D7" w:rsidRDefault="00887A6A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D71D5" w:rsidRPr="001809D7" w:rsidRDefault="00887A6A" w:rsidP="00887A6A">
            <w:pPr>
              <w:rPr>
                <w:b/>
                <w:sz w:val="28"/>
                <w:szCs w:val="28"/>
              </w:rPr>
            </w:pPr>
            <w:bookmarkStart w:id="5" w:name="_Hlk525219711"/>
            <w:r w:rsidRPr="001809D7">
              <w:rPr>
                <w:b/>
                <w:sz w:val="28"/>
                <w:szCs w:val="28"/>
              </w:rPr>
              <w:t>Створення</w:t>
            </w:r>
            <w:r w:rsidR="001809D7">
              <w:rPr>
                <w:b/>
                <w:sz w:val="28"/>
                <w:szCs w:val="28"/>
              </w:rPr>
              <w:t xml:space="preserve"> </w:t>
            </w:r>
            <w:r w:rsidRPr="001809D7">
              <w:rPr>
                <w:b/>
                <w:sz w:val="28"/>
                <w:szCs w:val="28"/>
              </w:rPr>
              <w:t>творчого</w:t>
            </w:r>
            <w:r w:rsidR="001809D7">
              <w:rPr>
                <w:b/>
                <w:sz w:val="28"/>
                <w:szCs w:val="28"/>
              </w:rPr>
              <w:t xml:space="preserve"> </w:t>
            </w:r>
            <w:r w:rsidRPr="001809D7">
              <w:rPr>
                <w:b/>
                <w:sz w:val="28"/>
                <w:szCs w:val="28"/>
              </w:rPr>
              <w:t>потенціалу в організаціях</w:t>
            </w:r>
            <w:bookmarkEnd w:id="5"/>
          </w:p>
        </w:tc>
        <w:bookmarkStart w:id="6" w:name="_Hlk525219728"/>
        <w:tc>
          <w:tcPr>
            <w:tcW w:w="6804" w:type="dxa"/>
            <w:shd w:val="clear" w:color="auto" w:fill="auto"/>
          </w:tcPr>
          <w:p w:rsidR="003D71D5" w:rsidRPr="001809D7" w:rsidRDefault="00095939" w:rsidP="001809D7">
            <w:pPr>
              <w:pStyle w:val="41"/>
              <w:numPr>
                <w:ilvl w:val="1"/>
                <w:numId w:val="2"/>
              </w:numPr>
              <w:tabs>
                <w:tab w:val="left" w:pos="33"/>
                <w:tab w:val="right" w:pos="10315"/>
              </w:tabs>
              <w:spacing w:before="49"/>
              <w:ind w:left="170"/>
              <w:jc w:val="both"/>
              <w:rPr>
                <w:lang w:val="uk-UA"/>
              </w:rPr>
            </w:pPr>
            <w:r w:rsidRPr="001809D7">
              <w:rPr>
                <w:lang w:val="uk-UA"/>
              </w:rPr>
              <w:fldChar w:fldCharType="begin"/>
            </w:r>
            <w:r w:rsidR="00887A6A" w:rsidRPr="001809D7">
              <w:rPr>
                <w:lang w:val="uk-UA"/>
              </w:rPr>
              <w:instrText>HYPERLINK \l "_TOC_250022"</w:instrText>
            </w:r>
            <w:r w:rsidRPr="001809D7">
              <w:rPr>
                <w:lang w:val="uk-UA"/>
              </w:rPr>
              <w:fldChar w:fldCharType="separate"/>
            </w:r>
            <w:r w:rsidR="001809D7">
              <w:rPr>
                <w:lang w:val="uk-UA"/>
              </w:rPr>
              <w:t xml:space="preserve">Як </w:t>
            </w:r>
            <w:r w:rsidR="00887A6A" w:rsidRPr="001809D7">
              <w:rPr>
                <w:lang w:val="uk-UA"/>
              </w:rPr>
              <w:t>творити</w:t>
            </w:r>
            <w:r w:rsidR="001809D7">
              <w:rPr>
                <w:lang w:val="uk-UA"/>
              </w:rPr>
              <w:t xml:space="preserve"> </w:t>
            </w:r>
            <w:r w:rsidR="00887A6A" w:rsidRPr="001809D7">
              <w:rPr>
                <w:lang w:val="uk-UA"/>
              </w:rPr>
              <w:t>креативну</w:t>
            </w:r>
            <w:r w:rsidR="001809D7">
              <w:rPr>
                <w:lang w:val="uk-UA"/>
              </w:rPr>
              <w:t xml:space="preserve"> </w:t>
            </w:r>
            <w:r w:rsidR="00887A6A" w:rsidRPr="001809D7">
              <w:rPr>
                <w:lang w:val="uk-UA"/>
              </w:rPr>
              <w:t>організацію?.</w:t>
            </w:r>
            <w:r w:rsidRPr="001809D7">
              <w:rPr>
                <w:lang w:val="uk-UA"/>
              </w:rPr>
              <w:fldChar w:fldCharType="end"/>
            </w:r>
            <w:r w:rsidR="001809D7">
              <w:rPr>
                <w:lang w:val="uk-UA"/>
              </w:rPr>
              <w:t xml:space="preserve"> </w:t>
            </w:r>
            <w:hyperlink w:anchor="_TOC_250021" w:history="1">
              <w:r w:rsidR="00887A6A" w:rsidRPr="001809D7">
                <w:rPr>
                  <w:lang w:val="uk-UA"/>
                </w:rPr>
                <w:t>Принципи</w:t>
              </w:r>
              <w:r w:rsidR="001809D7">
                <w:rPr>
                  <w:lang w:val="uk-UA"/>
                </w:rPr>
                <w:t xml:space="preserve"> </w:t>
              </w:r>
              <w:r w:rsidR="00887A6A" w:rsidRPr="001809D7">
                <w:rPr>
                  <w:lang w:val="uk-UA"/>
                </w:rPr>
                <w:t>побудови</w:t>
              </w:r>
              <w:r w:rsidR="001809D7">
                <w:rPr>
                  <w:lang w:val="uk-UA"/>
                </w:rPr>
                <w:t xml:space="preserve"> </w:t>
              </w:r>
              <w:r w:rsidR="00887A6A" w:rsidRPr="001809D7">
                <w:rPr>
                  <w:lang w:val="uk-UA"/>
                </w:rPr>
                <w:t>структури</w:t>
              </w:r>
              <w:r w:rsidR="001809D7">
                <w:rPr>
                  <w:lang w:val="uk-UA"/>
                </w:rPr>
                <w:t xml:space="preserve"> </w:t>
              </w:r>
              <w:r w:rsidR="00887A6A" w:rsidRPr="001809D7">
                <w:rPr>
                  <w:lang w:val="uk-UA"/>
                </w:rPr>
                <w:t>креативної</w:t>
              </w:r>
              <w:r w:rsidR="001809D7">
                <w:rPr>
                  <w:lang w:val="uk-UA"/>
                </w:rPr>
                <w:t xml:space="preserve"> </w:t>
              </w:r>
              <w:r w:rsidR="00887A6A" w:rsidRPr="001809D7">
                <w:rPr>
                  <w:lang w:val="uk-UA"/>
                </w:rPr>
                <w:t>організації</w:t>
              </w:r>
            </w:hyperlink>
            <w:r w:rsidR="00887A6A" w:rsidRPr="001809D7">
              <w:rPr>
                <w:lang w:val="uk-UA"/>
              </w:rPr>
              <w:t xml:space="preserve">. </w:t>
            </w:r>
            <w:hyperlink w:anchor="_TOC_250020" w:history="1">
              <w:r w:rsidR="00887A6A" w:rsidRPr="001809D7">
                <w:rPr>
                  <w:lang w:val="uk-UA"/>
                </w:rPr>
                <w:t>Види</w:t>
              </w:r>
              <w:r w:rsidR="001809D7">
                <w:rPr>
                  <w:lang w:val="uk-UA"/>
                </w:rPr>
                <w:t xml:space="preserve"> </w:t>
              </w:r>
              <w:r w:rsidR="00887A6A" w:rsidRPr="001809D7">
                <w:rPr>
                  <w:lang w:val="uk-UA"/>
                </w:rPr>
                <w:t>організаційних структурі креативність</w:t>
              </w:r>
            </w:hyperlink>
            <w:r w:rsidR="00887A6A" w:rsidRPr="001809D7">
              <w:rPr>
                <w:lang w:val="uk-UA"/>
              </w:rPr>
              <w:t>.</w:t>
            </w:r>
            <w:r w:rsidR="001809D7">
              <w:rPr>
                <w:lang w:val="uk-UA"/>
              </w:rPr>
              <w:t xml:space="preserve"> </w:t>
            </w:r>
            <w:hyperlink w:anchor="_TOC_250016" w:history="1"/>
            <w:hyperlink w:anchor="_TOC_250015" w:history="1">
              <w:r w:rsidR="00887A6A" w:rsidRPr="001809D7">
                <w:rPr>
                  <w:lang w:val="uk-UA"/>
                </w:rPr>
                <w:t>Культура</w:t>
              </w:r>
              <w:r w:rsidR="001809D7">
                <w:rPr>
                  <w:lang w:val="uk-UA"/>
                </w:rPr>
                <w:t xml:space="preserve"> </w:t>
              </w:r>
              <w:r w:rsidR="00887A6A" w:rsidRPr="001809D7">
                <w:rPr>
                  <w:lang w:val="uk-UA"/>
                </w:rPr>
                <w:t>креативної</w:t>
              </w:r>
              <w:r w:rsidR="001809D7">
                <w:rPr>
                  <w:lang w:val="uk-UA"/>
                </w:rPr>
                <w:t xml:space="preserve"> </w:t>
              </w:r>
              <w:r w:rsidR="00887A6A" w:rsidRPr="001809D7">
                <w:rPr>
                  <w:lang w:val="uk-UA"/>
                </w:rPr>
                <w:t xml:space="preserve">організації. </w:t>
              </w:r>
            </w:hyperlink>
            <w:hyperlink w:anchor="_TOC_250010" w:history="1">
              <w:r w:rsidR="00887A6A" w:rsidRPr="001809D7">
                <w:rPr>
                  <w:lang w:val="uk-UA"/>
                </w:rPr>
                <w:t>Навички</w:t>
              </w:r>
              <w:r w:rsidR="001809D7">
                <w:rPr>
                  <w:lang w:val="uk-UA"/>
                </w:rPr>
                <w:t xml:space="preserve"> </w:t>
              </w:r>
              <w:r w:rsidR="00887A6A" w:rsidRPr="001809D7">
                <w:rPr>
                  <w:lang w:val="uk-UA"/>
                </w:rPr>
                <w:t xml:space="preserve">і ресурси. </w:t>
              </w:r>
            </w:hyperlink>
            <w:r w:rsidR="00887A6A" w:rsidRPr="001809D7">
              <w:rPr>
                <w:lang w:val="uk-UA"/>
              </w:rPr>
              <w:t>Організація, що навчається.</w:t>
            </w:r>
            <w:bookmarkEnd w:id="6"/>
          </w:p>
        </w:tc>
        <w:tc>
          <w:tcPr>
            <w:tcW w:w="4189" w:type="dxa"/>
          </w:tcPr>
          <w:p w:rsidR="003D71D5" w:rsidRPr="001809D7" w:rsidRDefault="003D71D5" w:rsidP="001F2D02">
            <w:pPr>
              <w:pStyle w:val="41"/>
              <w:numPr>
                <w:ilvl w:val="1"/>
                <w:numId w:val="2"/>
              </w:numPr>
              <w:tabs>
                <w:tab w:val="left" w:pos="33"/>
                <w:tab w:val="right" w:pos="10315"/>
              </w:tabs>
              <w:spacing w:before="49"/>
              <w:ind w:left="170"/>
              <w:jc w:val="both"/>
              <w:rPr>
                <w:lang w:val="uk-UA"/>
              </w:rPr>
            </w:pPr>
          </w:p>
        </w:tc>
      </w:tr>
      <w:tr w:rsidR="003D71D5" w:rsidRPr="001809D7" w:rsidTr="001809D7">
        <w:tc>
          <w:tcPr>
            <w:tcW w:w="675" w:type="dxa"/>
            <w:shd w:val="clear" w:color="auto" w:fill="auto"/>
          </w:tcPr>
          <w:p w:rsidR="003D71D5" w:rsidRPr="001809D7" w:rsidRDefault="00887A6A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D71D5" w:rsidRPr="001809D7" w:rsidRDefault="00887A6A" w:rsidP="00887A6A">
            <w:pPr>
              <w:rPr>
                <w:b/>
                <w:sz w:val="28"/>
                <w:szCs w:val="28"/>
              </w:rPr>
            </w:pPr>
            <w:bookmarkStart w:id="7" w:name="_Hlk525219745"/>
            <w:r w:rsidRPr="001809D7">
              <w:rPr>
                <w:b/>
                <w:sz w:val="28"/>
                <w:szCs w:val="28"/>
              </w:rPr>
              <w:t>Креативні</w:t>
            </w:r>
            <w:r w:rsidR="001809D7">
              <w:rPr>
                <w:b/>
                <w:sz w:val="28"/>
                <w:szCs w:val="28"/>
              </w:rPr>
              <w:t xml:space="preserve"> </w:t>
            </w:r>
            <w:r w:rsidRPr="001809D7">
              <w:rPr>
                <w:b/>
                <w:sz w:val="28"/>
                <w:szCs w:val="28"/>
              </w:rPr>
              <w:t>ролі в професійній</w:t>
            </w:r>
            <w:r w:rsidR="001809D7">
              <w:rPr>
                <w:b/>
                <w:sz w:val="28"/>
                <w:szCs w:val="28"/>
              </w:rPr>
              <w:t xml:space="preserve"> </w:t>
            </w:r>
            <w:r w:rsidRPr="001809D7">
              <w:rPr>
                <w:b/>
                <w:sz w:val="28"/>
                <w:szCs w:val="28"/>
              </w:rPr>
              <w:t>діяльності менеджера</w:t>
            </w:r>
            <w:bookmarkEnd w:id="7"/>
          </w:p>
        </w:tc>
        <w:tc>
          <w:tcPr>
            <w:tcW w:w="6804" w:type="dxa"/>
            <w:shd w:val="clear" w:color="auto" w:fill="auto"/>
          </w:tcPr>
          <w:p w:rsidR="003D71D5" w:rsidRPr="001809D7" w:rsidRDefault="00887A6A" w:rsidP="001F2D02">
            <w:pPr>
              <w:pStyle w:val="41"/>
              <w:numPr>
                <w:ilvl w:val="1"/>
                <w:numId w:val="2"/>
              </w:numPr>
              <w:tabs>
                <w:tab w:val="left" w:pos="33"/>
                <w:tab w:val="right" w:pos="10315"/>
              </w:tabs>
              <w:spacing w:before="49"/>
              <w:ind w:left="170"/>
              <w:jc w:val="both"/>
              <w:rPr>
                <w:lang w:val="uk-UA"/>
              </w:rPr>
            </w:pPr>
            <w:bookmarkStart w:id="8" w:name="_Hlk525219762"/>
            <w:r w:rsidRPr="001809D7">
              <w:rPr>
                <w:lang w:val="uk-UA"/>
              </w:rPr>
              <w:t>Творча робота менеджера</w:t>
            </w:r>
            <w:r w:rsidR="001809D7">
              <w:rPr>
                <w:lang w:val="uk-UA"/>
              </w:rPr>
              <w:t xml:space="preserve"> </w:t>
            </w:r>
            <w:r w:rsidRPr="001809D7">
              <w:rPr>
                <w:lang w:val="uk-UA"/>
              </w:rPr>
              <w:t xml:space="preserve">і підлеглого. </w:t>
            </w:r>
            <w:hyperlink w:anchor="_TOC_250004" w:history="1">
              <w:r w:rsidRPr="001809D7">
                <w:rPr>
                  <w:lang w:val="uk-UA"/>
                </w:rPr>
                <w:t>Вплив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лідерства на креативний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 xml:space="preserve">потенціал менеджера. </w:t>
              </w:r>
            </w:hyperlink>
            <w:hyperlink w:anchor="_TOC_250003" w:history="1">
              <w:r w:rsidRPr="001809D7">
                <w:rPr>
                  <w:lang w:val="uk-UA"/>
                </w:rPr>
                <w:t>Створення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та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розвиток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творчого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потенціалу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в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lastRenderedPageBreak/>
                <w:t xml:space="preserve">організаціях. </w:t>
              </w:r>
            </w:hyperlink>
            <w:hyperlink w:anchor="_TOC_250002" w:history="1">
              <w:r w:rsidRPr="001809D7">
                <w:rPr>
                  <w:lang w:val="uk-UA"/>
                </w:rPr>
                <w:t>Навчання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та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 xml:space="preserve">зміни. </w:t>
              </w:r>
            </w:hyperlink>
            <w:hyperlink w:anchor="_TOC_250001" w:history="1">
              <w:r w:rsidRPr="001809D7">
                <w:rPr>
                  <w:lang w:val="uk-UA"/>
                </w:rPr>
                <w:t>Як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креативність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пов’язана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з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навчанням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і</w:t>
              </w:r>
              <w:r w:rsidR="001809D7">
                <w:rPr>
                  <w:lang w:val="uk-UA"/>
                </w:rPr>
                <w:t xml:space="preserve"> </w:t>
              </w:r>
              <w:r w:rsidRPr="001809D7">
                <w:rPr>
                  <w:lang w:val="uk-UA"/>
                </w:rPr>
                <w:t>змінами?</w:t>
              </w:r>
            </w:hyperlink>
            <w:bookmarkEnd w:id="8"/>
          </w:p>
          <w:p w:rsidR="00887A6A" w:rsidRPr="001809D7" w:rsidRDefault="00887A6A" w:rsidP="001F2D02">
            <w:pPr>
              <w:pStyle w:val="41"/>
              <w:numPr>
                <w:ilvl w:val="1"/>
                <w:numId w:val="2"/>
              </w:numPr>
              <w:tabs>
                <w:tab w:val="left" w:pos="33"/>
                <w:tab w:val="right" w:pos="10315"/>
              </w:tabs>
              <w:spacing w:before="49"/>
              <w:ind w:left="170"/>
              <w:jc w:val="both"/>
              <w:rPr>
                <w:lang w:val="uk-UA"/>
              </w:rPr>
            </w:pPr>
          </w:p>
        </w:tc>
        <w:tc>
          <w:tcPr>
            <w:tcW w:w="4189" w:type="dxa"/>
          </w:tcPr>
          <w:p w:rsidR="003D71D5" w:rsidRPr="001809D7" w:rsidRDefault="003D71D5" w:rsidP="001F2D02">
            <w:pPr>
              <w:pStyle w:val="41"/>
              <w:numPr>
                <w:ilvl w:val="1"/>
                <w:numId w:val="2"/>
              </w:numPr>
              <w:tabs>
                <w:tab w:val="left" w:pos="33"/>
                <w:tab w:val="right" w:pos="10315"/>
              </w:tabs>
              <w:spacing w:before="49"/>
              <w:ind w:left="170"/>
              <w:jc w:val="both"/>
              <w:rPr>
                <w:lang w:val="uk-UA"/>
              </w:rPr>
            </w:pPr>
          </w:p>
        </w:tc>
      </w:tr>
      <w:tr w:rsidR="003D71D5" w:rsidRPr="001809D7" w:rsidTr="001809D7">
        <w:tc>
          <w:tcPr>
            <w:tcW w:w="11165" w:type="dxa"/>
            <w:gridSpan w:val="3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lastRenderedPageBreak/>
              <w:t>САМОСТІЙНА РОБОТА</w:t>
            </w:r>
          </w:p>
        </w:tc>
        <w:tc>
          <w:tcPr>
            <w:tcW w:w="4189" w:type="dxa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71D5" w:rsidRPr="001809D7" w:rsidTr="001809D7">
        <w:tc>
          <w:tcPr>
            <w:tcW w:w="675" w:type="dxa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D71D5" w:rsidRPr="001809D7" w:rsidRDefault="003D71D5" w:rsidP="00681595">
            <w:pPr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  <w:lang w:eastAsia="uk-UA"/>
              </w:rPr>
              <w:t>Інноваційний бізнес</w:t>
            </w:r>
          </w:p>
        </w:tc>
        <w:tc>
          <w:tcPr>
            <w:tcW w:w="6804" w:type="dxa"/>
            <w:shd w:val="clear" w:color="auto" w:fill="auto"/>
          </w:tcPr>
          <w:p w:rsidR="003D71D5" w:rsidRPr="001809D7" w:rsidRDefault="003D71D5" w:rsidP="00681595">
            <w:pPr>
              <w:tabs>
                <w:tab w:val="left" w:pos="382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9" w:name="_Hlk525219601"/>
            <w:r w:rsidRPr="001809D7">
              <w:rPr>
                <w:sz w:val="28"/>
                <w:szCs w:val="28"/>
              </w:rPr>
              <w:t xml:space="preserve">Інноваційний бізнес, складні ситуації та діяльність мозку. Методи та евристичні прийоми активізації творчого мислення. Системний аналіз. Прийоми й види аналогій. Морфонологічна комбінаторика. Методи постановки й системного аналізу управлінських проблем. Метод мозкового штурму. Метод фокальних об’єктів. Метод </w:t>
            </w:r>
            <w:proofErr w:type="spellStart"/>
            <w:r w:rsidRPr="001809D7">
              <w:rPr>
                <w:sz w:val="28"/>
                <w:szCs w:val="28"/>
              </w:rPr>
              <w:t>синектики</w:t>
            </w:r>
            <w:proofErr w:type="spellEnd"/>
            <w:r w:rsidRPr="001809D7">
              <w:rPr>
                <w:sz w:val="28"/>
                <w:szCs w:val="28"/>
              </w:rPr>
              <w:t>. Латеральне мислення. Онтології та онтологічні системи. Комбіновані методи й системи пошуку.</w:t>
            </w:r>
            <w:bookmarkEnd w:id="9"/>
          </w:p>
        </w:tc>
        <w:tc>
          <w:tcPr>
            <w:tcW w:w="4189" w:type="dxa"/>
          </w:tcPr>
          <w:p w:rsidR="003D71D5" w:rsidRPr="001809D7" w:rsidRDefault="003D71D5" w:rsidP="00681595">
            <w:pPr>
              <w:tabs>
                <w:tab w:val="left" w:pos="3825"/>
              </w:tabs>
              <w:jc w:val="both"/>
              <w:rPr>
                <w:sz w:val="28"/>
                <w:szCs w:val="28"/>
              </w:rPr>
            </w:pPr>
          </w:p>
        </w:tc>
      </w:tr>
      <w:tr w:rsidR="003D71D5" w:rsidRPr="001809D7" w:rsidTr="001809D7">
        <w:tc>
          <w:tcPr>
            <w:tcW w:w="675" w:type="dxa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3D71D5" w:rsidRPr="001809D7" w:rsidRDefault="003D71D5" w:rsidP="00681595">
            <w:pPr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Формування креативного середовища на підприємстві</w:t>
            </w:r>
          </w:p>
        </w:tc>
        <w:tc>
          <w:tcPr>
            <w:tcW w:w="6804" w:type="dxa"/>
            <w:shd w:val="clear" w:color="auto" w:fill="auto"/>
          </w:tcPr>
          <w:p w:rsidR="003D71D5" w:rsidRPr="001809D7" w:rsidRDefault="003D71D5" w:rsidP="006815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0" w:name="_Hlk525219646"/>
            <w:r w:rsidRPr="001809D7">
              <w:rPr>
                <w:sz w:val="28"/>
                <w:szCs w:val="28"/>
              </w:rPr>
              <w:t xml:space="preserve">Процес формування креативного середовища на підприємстві. Зовнішні бар’єри прояву креативності. Використання теорії складних систем до організацій, Спільна еволюція. адаптація й планування. Структура й творчість, ієрархії й мережі. Використання культурних, соціально-психологічних можливостей середовища для реалізації цілей працівників і бізнес-цілей підприємства. </w:t>
            </w:r>
            <w:bookmarkEnd w:id="10"/>
          </w:p>
        </w:tc>
        <w:tc>
          <w:tcPr>
            <w:tcW w:w="4189" w:type="dxa"/>
          </w:tcPr>
          <w:p w:rsidR="003D71D5" w:rsidRPr="001809D7" w:rsidRDefault="003D71D5" w:rsidP="00681595">
            <w:pPr>
              <w:jc w:val="both"/>
              <w:rPr>
                <w:sz w:val="28"/>
                <w:szCs w:val="28"/>
              </w:rPr>
            </w:pPr>
          </w:p>
        </w:tc>
      </w:tr>
      <w:tr w:rsidR="003D71D5" w:rsidRPr="001809D7" w:rsidTr="001809D7">
        <w:tc>
          <w:tcPr>
            <w:tcW w:w="675" w:type="dxa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3D71D5" w:rsidRPr="001809D7" w:rsidRDefault="003D71D5" w:rsidP="00681595">
            <w:pPr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Стратегії розвитку й творчого потенціалу в організаціях.</w:t>
            </w:r>
          </w:p>
        </w:tc>
        <w:tc>
          <w:tcPr>
            <w:tcW w:w="6804" w:type="dxa"/>
            <w:shd w:val="clear" w:color="auto" w:fill="auto"/>
          </w:tcPr>
          <w:p w:rsidR="003D71D5" w:rsidRPr="001809D7" w:rsidRDefault="003D71D5" w:rsidP="0068159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bookmarkStart w:id="11" w:name="_Hlk525219800"/>
            <w:r w:rsidRPr="001809D7">
              <w:rPr>
                <w:sz w:val="28"/>
                <w:szCs w:val="28"/>
              </w:rPr>
              <w:t xml:space="preserve">Багатоманітність. Протилежності. Спільне використання знань: глобальна мережа. Моделі спонтанного й задуманого хаосу. Модель паралельного сприйняття. Моделі постійного вдосконалення. Розширення уяви. Інноваційне лідерство. </w:t>
            </w:r>
            <w:bookmarkEnd w:id="11"/>
          </w:p>
        </w:tc>
        <w:tc>
          <w:tcPr>
            <w:tcW w:w="4189" w:type="dxa"/>
          </w:tcPr>
          <w:p w:rsidR="003D71D5" w:rsidRPr="001809D7" w:rsidRDefault="003D71D5" w:rsidP="00681595">
            <w:pPr>
              <w:jc w:val="both"/>
              <w:rPr>
                <w:sz w:val="28"/>
                <w:szCs w:val="28"/>
              </w:rPr>
            </w:pPr>
          </w:p>
        </w:tc>
      </w:tr>
      <w:tr w:rsidR="003D71D5" w:rsidRPr="001809D7" w:rsidTr="001809D7">
        <w:tc>
          <w:tcPr>
            <w:tcW w:w="675" w:type="dxa"/>
            <w:shd w:val="clear" w:color="auto" w:fill="auto"/>
          </w:tcPr>
          <w:p w:rsidR="003D71D5" w:rsidRPr="001809D7" w:rsidRDefault="003D71D5" w:rsidP="00681595">
            <w:pPr>
              <w:jc w:val="center"/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3D71D5" w:rsidRPr="001809D7" w:rsidRDefault="003D71D5" w:rsidP="00681595">
            <w:pPr>
              <w:rPr>
                <w:b/>
                <w:sz w:val="28"/>
                <w:szCs w:val="28"/>
              </w:rPr>
            </w:pPr>
            <w:r w:rsidRPr="001809D7">
              <w:rPr>
                <w:b/>
                <w:sz w:val="28"/>
                <w:szCs w:val="28"/>
              </w:rPr>
              <w:t>Підвищення креативності постановки задач</w:t>
            </w:r>
          </w:p>
        </w:tc>
        <w:tc>
          <w:tcPr>
            <w:tcW w:w="6804" w:type="dxa"/>
            <w:shd w:val="clear" w:color="auto" w:fill="auto"/>
          </w:tcPr>
          <w:p w:rsidR="003D71D5" w:rsidRPr="001809D7" w:rsidRDefault="003D71D5" w:rsidP="00681595">
            <w:pPr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1809D7">
              <w:rPr>
                <w:sz w:val="28"/>
                <w:szCs w:val="28"/>
              </w:rPr>
              <w:t xml:space="preserve">Чинники впливу підвищення креативності постановки задачі: свобода дій; ресурси; склад робочої групи; </w:t>
            </w:r>
            <w:r w:rsidRPr="001809D7">
              <w:rPr>
                <w:sz w:val="28"/>
                <w:szCs w:val="28"/>
              </w:rPr>
              <w:lastRenderedPageBreak/>
              <w:t xml:space="preserve">стимулювання керівників; організаційна підтримка. освоєння нових технологій розробки й прийняття інноваційних рішень. Активізація інноваційного мислення керівників підприємств, освоєння навичок проектування бізнес-напрямів і розвитку бізнес-ідей. </w:t>
            </w:r>
          </w:p>
        </w:tc>
        <w:tc>
          <w:tcPr>
            <w:tcW w:w="4189" w:type="dxa"/>
          </w:tcPr>
          <w:p w:rsidR="003D71D5" w:rsidRPr="001809D7" w:rsidRDefault="003D71D5" w:rsidP="00681595">
            <w:pPr>
              <w:jc w:val="both"/>
              <w:rPr>
                <w:sz w:val="28"/>
                <w:szCs w:val="28"/>
              </w:rPr>
            </w:pPr>
          </w:p>
        </w:tc>
      </w:tr>
    </w:tbl>
    <w:p w:rsidR="00EA3583" w:rsidRDefault="001809D7"/>
    <w:sectPr w:rsidR="00EA3583" w:rsidSect="001F2D0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09E"/>
    <w:multiLevelType w:val="hybridMultilevel"/>
    <w:tmpl w:val="1C52B854"/>
    <w:lvl w:ilvl="0" w:tplc="E1C24EAE">
      <w:start w:val="4"/>
      <w:numFmt w:val="decimal"/>
      <w:lvlText w:val="%1"/>
      <w:lvlJc w:val="left"/>
      <w:pPr>
        <w:ind w:left="1345" w:hanging="421"/>
      </w:pPr>
      <w:rPr>
        <w:rFonts w:hint="default"/>
      </w:rPr>
    </w:lvl>
    <w:lvl w:ilvl="1" w:tplc="C2245D66">
      <w:numFmt w:val="none"/>
      <w:lvlText w:val=""/>
      <w:lvlJc w:val="left"/>
      <w:pPr>
        <w:tabs>
          <w:tab w:val="num" w:pos="360"/>
        </w:tabs>
      </w:pPr>
    </w:lvl>
    <w:lvl w:ilvl="2" w:tplc="A8228E4E">
      <w:numFmt w:val="bullet"/>
      <w:lvlText w:val="•"/>
      <w:lvlJc w:val="left"/>
      <w:pPr>
        <w:ind w:left="3244" w:hanging="421"/>
      </w:pPr>
      <w:rPr>
        <w:rFonts w:hint="default"/>
      </w:rPr>
    </w:lvl>
    <w:lvl w:ilvl="3" w:tplc="C974DF94">
      <w:numFmt w:val="bullet"/>
      <w:lvlText w:val="•"/>
      <w:lvlJc w:val="left"/>
      <w:pPr>
        <w:ind w:left="4197" w:hanging="421"/>
      </w:pPr>
      <w:rPr>
        <w:rFonts w:hint="default"/>
      </w:rPr>
    </w:lvl>
    <w:lvl w:ilvl="4" w:tplc="DA9AEBE6">
      <w:numFmt w:val="bullet"/>
      <w:lvlText w:val="•"/>
      <w:lvlJc w:val="left"/>
      <w:pPr>
        <w:ind w:left="5149" w:hanging="421"/>
      </w:pPr>
      <w:rPr>
        <w:rFonts w:hint="default"/>
      </w:rPr>
    </w:lvl>
    <w:lvl w:ilvl="5" w:tplc="68E472D4">
      <w:numFmt w:val="bullet"/>
      <w:lvlText w:val="•"/>
      <w:lvlJc w:val="left"/>
      <w:pPr>
        <w:ind w:left="6102" w:hanging="421"/>
      </w:pPr>
      <w:rPr>
        <w:rFonts w:hint="default"/>
      </w:rPr>
    </w:lvl>
    <w:lvl w:ilvl="6" w:tplc="A6523D9C">
      <w:numFmt w:val="bullet"/>
      <w:lvlText w:val="•"/>
      <w:lvlJc w:val="left"/>
      <w:pPr>
        <w:ind w:left="7054" w:hanging="421"/>
      </w:pPr>
      <w:rPr>
        <w:rFonts w:hint="default"/>
      </w:rPr>
    </w:lvl>
    <w:lvl w:ilvl="7" w:tplc="11B0D910">
      <w:numFmt w:val="bullet"/>
      <w:lvlText w:val="•"/>
      <w:lvlJc w:val="left"/>
      <w:pPr>
        <w:ind w:left="8007" w:hanging="421"/>
      </w:pPr>
      <w:rPr>
        <w:rFonts w:hint="default"/>
      </w:rPr>
    </w:lvl>
    <w:lvl w:ilvl="8" w:tplc="B85E918A">
      <w:numFmt w:val="bullet"/>
      <w:lvlText w:val="•"/>
      <w:lvlJc w:val="left"/>
      <w:pPr>
        <w:ind w:left="8959" w:hanging="421"/>
      </w:pPr>
      <w:rPr>
        <w:rFonts w:hint="default"/>
      </w:rPr>
    </w:lvl>
  </w:abstractNum>
  <w:abstractNum w:abstractNumId="1">
    <w:nsid w:val="4FA12CA2"/>
    <w:multiLevelType w:val="hybridMultilevel"/>
    <w:tmpl w:val="DEC495A2"/>
    <w:lvl w:ilvl="0" w:tplc="D6E8050C">
      <w:start w:val="5"/>
      <w:numFmt w:val="decimal"/>
      <w:lvlText w:val="%1"/>
      <w:lvlJc w:val="left"/>
      <w:pPr>
        <w:ind w:left="1345" w:hanging="421"/>
      </w:pPr>
      <w:rPr>
        <w:rFonts w:hint="default"/>
      </w:rPr>
    </w:lvl>
    <w:lvl w:ilvl="1" w:tplc="17269170">
      <w:numFmt w:val="none"/>
      <w:lvlText w:val=""/>
      <w:lvlJc w:val="left"/>
      <w:pPr>
        <w:tabs>
          <w:tab w:val="num" w:pos="360"/>
        </w:tabs>
      </w:pPr>
    </w:lvl>
    <w:lvl w:ilvl="2" w:tplc="EAE858A8">
      <w:numFmt w:val="bullet"/>
      <w:lvlText w:val="•"/>
      <w:lvlJc w:val="left"/>
      <w:pPr>
        <w:ind w:left="2593" w:hanging="421"/>
      </w:pPr>
      <w:rPr>
        <w:rFonts w:hint="default"/>
      </w:rPr>
    </w:lvl>
    <w:lvl w:ilvl="3" w:tplc="B9FC6816">
      <w:numFmt w:val="bullet"/>
      <w:lvlText w:val="•"/>
      <w:lvlJc w:val="left"/>
      <w:pPr>
        <w:ind w:left="3627" w:hanging="421"/>
      </w:pPr>
      <w:rPr>
        <w:rFonts w:hint="default"/>
      </w:rPr>
    </w:lvl>
    <w:lvl w:ilvl="4" w:tplc="71568CF2">
      <w:numFmt w:val="bullet"/>
      <w:lvlText w:val="•"/>
      <w:lvlJc w:val="left"/>
      <w:pPr>
        <w:ind w:left="4661" w:hanging="421"/>
      </w:pPr>
      <w:rPr>
        <w:rFonts w:hint="default"/>
      </w:rPr>
    </w:lvl>
    <w:lvl w:ilvl="5" w:tplc="998AEA2E">
      <w:numFmt w:val="bullet"/>
      <w:lvlText w:val="•"/>
      <w:lvlJc w:val="left"/>
      <w:pPr>
        <w:ind w:left="5695" w:hanging="421"/>
      </w:pPr>
      <w:rPr>
        <w:rFonts w:hint="default"/>
      </w:rPr>
    </w:lvl>
    <w:lvl w:ilvl="6" w:tplc="801E97EE">
      <w:numFmt w:val="bullet"/>
      <w:lvlText w:val="•"/>
      <w:lvlJc w:val="left"/>
      <w:pPr>
        <w:ind w:left="6729" w:hanging="421"/>
      </w:pPr>
      <w:rPr>
        <w:rFonts w:hint="default"/>
      </w:rPr>
    </w:lvl>
    <w:lvl w:ilvl="7" w:tplc="0922D3D2">
      <w:numFmt w:val="bullet"/>
      <w:lvlText w:val="•"/>
      <w:lvlJc w:val="left"/>
      <w:pPr>
        <w:ind w:left="7762" w:hanging="421"/>
      </w:pPr>
      <w:rPr>
        <w:rFonts w:hint="default"/>
      </w:rPr>
    </w:lvl>
    <w:lvl w:ilvl="8" w:tplc="D29C4614">
      <w:numFmt w:val="bullet"/>
      <w:lvlText w:val="•"/>
      <w:lvlJc w:val="left"/>
      <w:pPr>
        <w:ind w:left="8796" w:hanging="4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1A63"/>
    <w:rsid w:val="00090B3B"/>
    <w:rsid w:val="00095939"/>
    <w:rsid w:val="000C1B5F"/>
    <w:rsid w:val="001809D7"/>
    <w:rsid w:val="001F2D02"/>
    <w:rsid w:val="00257AA1"/>
    <w:rsid w:val="00273489"/>
    <w:rsid w:val="003D71D5"/>
    <w:rsid w:val="007F1A63"/>
    <w:rsid w:val="00887A6A"/>
    <w:rsid w:val="00DC7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2D02"/>
    <w:rPr>
      <w:color w:val="0000FF"/>
      <w:u w:val="single"/>
    </w:rPr>
  </w:style>
  <w:style w:type="paragraph" w:customStyle="1" w:styleId="41">
    <w:name w:val="Оглавление 41"/>
    <w:basedOn w:val="a"/>
    <w:uiPriority w:val="1"/>
    <w:qFormat/>
    <w:rsid w:val="001F2D02"/>
    <w:pPr>
      <w:widowControl w:val="0"/>
      <w:autoSpaceDE w:val="0"/>
      <w:autoSpaceDN w:val="0"/>
      <w:spacing w:before="48"/>
      <w:ind w:left="1345" w:hanging="420"/>
    </w:pPr>
    <w:rPr>
      <w:sz w:val="28"/>
      <w:szCs w:val="28"/>
      <w:lang w:val="en-US" w:eastAsia="en-US"/>
    </w:rPr>
  </w:style>
  <w:style w:type="character" w:customStyle="1" w:styleId="rvejvd">
    <w:name w:val="rvejvd"/>
    <w:basedOn w:val="a0"/>
    <w:rsid w:val="00257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2D02"/>
    <w:rPr>
      <w:color w:val="0000FF"/>
      <w:u w:val="single"/>
    </w:rPr>
  </w:style>
  <w:style w:type="paragraph" w:customStyle="1" w:styleId="41">
    <w:name w:val="Оглавление 41"/>
    <w:basedOn w:val="a"/>
    <w:uiPriority w:val="1"/>
    <w:qFormat/>
    <w:rsid w:val="001F2D02"/>
    <w:pPr>
      <w:widowControl w:val="0"/>
      <w:autoSpaceDE w:val="0"/>
      <w:autoSpaceDN w:val="0"/>
      <w:spacing w:before="48"/>
      <w:ind w:left="1345" w:hanging="420"/>
    </w:pPr>
    <w:rPr>
      <w:sz w:val="28"/>
      <w:szCs w:val="28"/>
      <w:lang w:val="en-US" w:eastAsia="en-US"/>
    </w:rPr>
  </w:style>
  <w:style w:type="character" w:customStyle="1" w:styleId="rvejvd">
    <w:name w:val="rvejvd"/>
    <w:basedOn w:val="a0"/>
    <w:rsid w:val="00257A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6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2296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7</cp:revision>
  <dcterms:created xsi:type="dcterms:W3CDTF">2020-03-19T12:19:00Z</dcterms:created>
  <dcterms:modified xsi:type="dcterms:W3CDTF">2020-03-30T13:17:00Z</dcterms:modified>
</cp:coreProperties>
</file>