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2B" w:rsidRPr="00962A62" w:rsidRDefault="00962A62" w:rsidP="00962A62">
      <w:pPr>
        <w:widowControl w:val="0"/>
        <w:rPr>
          <w:b/>
          <w:szCs w:val="28"/>
          <w:lang w:val="en-US"/>
        </w:rPr>
        <w:sectPr w:rsidR="008A7E2B" w:rsidRPr="00962A62" w:rsidSect="008A7E2B">
          <w:foot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1679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49C49" wp14:editId="217C6953">
                <wp:simplePos x="0" y="0"/>
                <wp:positionH relativeFrom="column">
                  <wp:posOffset>2948305</wp:posOffset>
                </wp:positionH>
                <wp:positionV relativeFrom="paragraph">
                  <wp:posOffset>-443230</wp:posOffset>
                </wp:positionV>
                <wp:extent cx="281940" cy="228600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2.15pt;margin-top:-34.9pt;width:22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" fillcolor="white [3212]" stroked="f" strokeweight="1pt"/>
            </w:pict>
          </mc:Fallback>
        </mc:AlternateContent>
      </w:r>
      <w:r>
        <w:rPr>
          <w:b/>
          <w:noProof/>
          <w:szCs w:val="28"/>
        </w:rPr>
        <w:drawing>
          <wp:inline distT="0" distB="0" distL="0" distR="0" wp14:anchorId="638294DA" wp14:editId="2395546D">
            <wp:extent cx="6648450" cy="9429750"/>
            <wp:effectExtent l="0" t="0" r="0" b="0"/>
            <wp:docPr id="2" name="Рисунок 2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0" t="5947" b="6718"/>
                    <a:stretch/>
                  </pic:blipFill>
                  <pic:spPr bwMode="auto">
                    <a:xfrm>
                      <a:off x="0" y="0"/>
                      <a:ext cx="6648867" cy="943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2BE" w:rsidRPr="00446B3D" w:rsidRDefault="00C302BE" w:rsidP="00C302BE">
      <w:pPr>
        <w:rPr>
          <w:sz w:val="24"/>
          <w:lang w:val="uk-UA"/>
        </w:rPr>
      </w:pPr>
      <w:r w:rsidRPr="00446B3D">
        <w:rPr>
          <w:sz w:val="24"/>
          <w:lang w:val="uk-UA"/>
        </w:rPr>
        <w:lastRenderedPageBreak/>
        <w:t>Робоча програма з навчальної дисципліни</w:t>
      </w:r>
      <w:r>
        <w:rPr>
          <w:sz w:val="24"/>
          <w:lang w:val="uk-UA"/>
        </w:rPr>
        <w:t xml:space="preserve"> «Загальна та спеціальна епізоотологія» для здобувачів третього </w:t>
      </w:r>
      <w:proofErr w:type="spellStart"/>
      <w:r>
        <w:rPr>
          <w:sz w:val="24"/>
          <w:lang w:val="uk-UA"/>
        </w:rPr>
        <w:t>освітньо-наукового</w:t>
      </w:r>
      <w:proofErr w:type="spellEnd"/>
      <w:r>
        <w:rPr>
          <w:sz w:val="24"/>
          <w:lang w:val="uk-UA"/>
        </w:rPr>
        <w:t xml:space="preserve"> рівня (доктор філософії) спеціальності 211 Ветеринарна медицина.</w:t>
      </w:r>
    </w:p>
    <w:p w:rsidR="00C302BE" w:rsidRDefault="00C302BE" w:rsidP="008A7E2B">
      <w:pPr>
        <w:widowControl w:val="0"/>
        <w:jc w:val="both"/>
        <w:rPr>
          <w:noProof/>
          <w:sz w:val="24"/>
          <w:lang w:val="uk-UA"/>
        </w:rPr>
      </w:pPr>
    </w:p>
    <w:p w:rsidR="008A7E2B" w:rsidRPr="00F1679B" w:rsidRDefault="00C302BE" w:rsidP="008A7E2B">
      <w:pPr>
        <w:widowControl w:val="0"/>
        <w:jc w:val="both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>
            <wp:extent cx="6524625" cy="6410325"/>
            <wp:effectExtent l="0" t="0" r="9525" b="9525"/>
            <wp:docPr id="5" name="Рисунок 5" descr="C:\Users\user\Desktop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3" t="2038" r="-661"/>
                    <a:stretch/>
                  </pic:blipFill>
                  <pic:spPr bwMode="auto">
                    <a:xfrm>
                      <a:off x="0" y="0"/>
                      <a:ext cx="6520848" cy="640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E2B" w:rsidRPr="00F1679B" w:rsidRDefault="008A7E2B" w:rsidP="008A7E2B">
      <w:pPr>
        <w:widowControl w:val="0"/>
        <w:jc w:val="both"/>
        <w:rPr>
          <w:lang w:val="uk-UA"/>
        </w:rPr>
        <w:sectPr w:rsidR="008A7E2B" w:rsidRPr="00F1679B" w:rsidSect="008A7E2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8A7E2B" w:rsidRPr="008A7E2B" w:rsidRDefault="008A7E2B" w:rsidP="008A7E2B">
      <w:pPr>
        <w:pStyle w:val="1"/>
        <w:keepNext w:val="0"/>
        <w:widowControl w:val="0"/>
        <w:jc w:val="center"/>
        <w:rPr>
          <w:rFonts w:ascii="Times New Roman" w:hAnsi="Times New Roman" w:cs="Times New Roman"/>
          <w:b/>
          <w:bCs/>
          <w:sz w:val="24"/>
        </w:rPr>
      </w:pPr>
      <w:r w:rsidRPr="008A7E2B">
        <w:rPr>
          <w:rFonts w:ascii="Times New Roman" w:hAnsi="Times New Roman" w:cs="Times New Roman"/>
          <w:b/>
          <w:bCs/>
          <w:color w:val="auto"/>
          <w:sz w:val="24"/>
        </w:rPr>
        <w:lastRenderedPageBreak/>
        <w:t xml:space="preserve">1. </w:t>
      </w:r>
      <w:proofErr w:type="spellStart"/>
      <w:r w:rsidRPr="008A7E2B">
        <w:rPr>
          <w:rFonts w:ascii="Times New Roman" w:hAnsi="Times New Roman" w:cs="Times New Roman"/>
          <w:b/>
          <w:bCs/>
          <w:color w:val="auto"/>
          <w:sz w:val="24"/>
        </w:rPr>
        <w:t>Опис</w:t>
      </w:r>
      <w:proofErr w:type="spellEnd"/>
      <w:r w:rsidRPr="008A7E2B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proofErr w:type="spellStart"/>
      <w:r w:rsidRPr="008A7E2B">
        <w:rPr>
          <w:rFonts w:ascii="Times New Roman" w:hAnsi="Times New Roman" w:cs="Times New Roman"/>
          <w:b/>
          <w:bCs/>
          <w:color w:val="auto"/>
          <w:sz w:val="24"/>
        </w:rPr>
        <w:t>навчальної</w:t>
      </w:r>
      <w:proofErr w:type="spellEnd"/>
      <w:r w:rsidRPr="008A7E2B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proofErr w:type="spellStart"/>
      <w:r w:rsidRPr="008A7E2B">
        <w:rPr>
          <w:rFonts w:ascii="Times New Roman" w:hAnsi="Times New Roman" w:cs="Times New Roman"/>
          <w:b/>
          <w:bCs/>
          <w:color w:val="auto"/>
          <w:sz w:val="24"/>
        </w:rPr>
        <w:t>дисципліни</w:t>
      </w:r>
      <w:proofErr w:type="spellEnd"/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8A7E2B" w:rsidRPr="00F1679B" w:rsidTr="008A7E2B">
        <w:trPr>
          <w:trHeight w:val="427"/>
        </w:trPr>
        <w:tc>
          <w:tcPr>
            <w:tcW w:w="5985" w:type="dxa"/>
            <w:vMerge w:val="restar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8A7E2B" w:rsidRPr="00F1679B" w:rsidTr="008A7E2B">
        <w:trPr>
          <w:trHeight w:val="430"/>
        </w:trPr>
        <w:tc>
          <w:tcPr>
            <w:tcW w:w="5985" w:type="dxa"/>
            <w:vMerge/>
            <w:vAlign w:val="center"/>
          </w:tcPr>
          <w:p w:rsidR="008A7E2B" w:rsidRPr="00F1679B" w:rsidRDefault="008A7E2B" w:rsidP="008A7E2B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8A7E2B" w:rsidRPr="00F1679B" w:rsidTr="008A7E2B">
        <w:trPr>
          <w:trHeight w:val="242"/>
        </w:trPr>
        <w:tc>
          <w:tcPr>
            <w:tcW w:w="5985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 / 90</w:t>
            </w:r>
          </w:p>
        </w:tc>
      </w:tr>
      <w:tr w:rsidR="008A7E2B" w:rsidRPr="00F1679B" w:rsidTr="008A7E2B">
        <w:trPr>
          <w:trHeight w:val="242"/>
        </w:trPr>
        <w:tc>
          <w:tcPr>
            <w:tcW w:w="5985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8A7E2B" w:rsidRPr="00F1679B" w:rsidTr="008A7E2B">
        <w:trPr>
          <w:trHeight w:val="242"/>
        </w:trPr>
        <w:tc>
          <w:tcPr>
            <w:tcW w:w="5985" w:type="dxa"/>
            <w:vAlign w:val="center"/>
          </w:tcPr>
          <w:p w:rsidR="008A7E2B" w:rsidRPr="00F1679B" w:rsidRDefault="008A7E2B" w:rsidP="008A7E2B">
            <w:pPr>
              <w:widowControl w:val="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8A7E2B" w:rsidRPr="00F1679B" w:rsidTr="008A7E2B">
        <w:trPr>
          <w:trHeight w:val="242"/>
        </w:trPr>
        <w:tc>
          <w:tcPr>
            <w:tcW w:w="5985" w:type="dxa"/>
            <w:vAlign w:val="center"/>
          </w:tcPr>
          <w:p w:rsidR="008A7E2B" w:rsidRPr="00F1679B" w:rsidRDefault="008A7E2B" w:rsidP="008A7E2B">
            <w:pPr>
              <w:widowControl w:val="0"/>
              <w:numPr>
                <w:ilvl w:val="0"/>
                <w:numId w:val="14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:rsidR="008A7E2B" w:rsidRPr="00F1679B" w:rsidRDefault="00C61008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8A7E2B">
              <w:rPr>
                <w:sz w:val="24"/>
                <w:lang w:val="uk-UA"/>
              </w:rPr>
              <w:t>0</w:t>
            </w:r>
          </w:p>
        </w:tc>
      </w:tr>
      <w:tr w:rsidR="008A7E2B" w:rsidRPr="00F1679B" w:rsidTr="008A7E2B">
        <w:trPr>
          <w:trHeight w:val="242"/>
        </w:trPr>
        <w:tc>
          <w:tcPr>
            <w:tcW w:w="5985" w:type="dxa"/>
            <w:vAlign w:val="center"/>
          </w:tcPr>
          <w:p w:rsidR="008A7E2B" w:rsidRPr="00F1679B" w:rsidRDefault="008A7E2B" w:rsidP="008A7E2B">
            <w:pPr>
              <w:widowControl w:val="0"/>
              <w:numPr>
                <w:ilvl w:val="0"/>
                <w:numId w:val="14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:rsidR="008A7E2B" w:rsidRPr="00F1679B" w:rsidRDefault="00C61008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8A7E2B" w:rsidRPr="00F1679B" w:rsidTr="008A7E2B">
        <w:trPr>
          <w:trHeight w:val="242"/>
        </w:trPr>
        <w:tc>
          <w:tcPr>
            <w:tcW w:w="5985" w:type="dxa"/>
            <w:vAlign w:val="center"/>
          </w:tcPr>
          <w:p w:rsidR="008A7E2B" w:rsidRPr="00F1679B" w:rsidRDefault="008A7E2B" w:rsidP="008A7E2B">
            <w:pPr>
              <w:widowControl w:val="0"/>
              <w:numPr>
                <w:ilvl w:val="0"/>
                <w:numId w:val="14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F1679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8A7E2B" w:rsidRPr="00F1679B" w:rsidRDefault="00C61008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</w:tr>
      <w:tr w:rsidR="008A7E2B" w:rsidRPr="00F1679B" w:rsidTr="008A7E2B">
        <w:trPr>
          <w:trHeight w:val="242"/>
        </w:trPr>
        <w:tc>
          <w:tcPr>
            <w:tcW w:w="5985" w:type="dxa"/>
            <w:vAlign w:val="center"/>
          </w:tcPr>
          <w:p w:rsidR="008A7E2B" w:rsidRPr="00F1679B" w:rsidRDefault="008A7E2B" w:rsidP="008A7E2B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F1679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:rsidR="008A7E2B" w:rsidRPr="00F1679B" w:rsidRDefault="00C61008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</w:tr>
      <w:tr w:rsidR="008A7E2B" w:rsidRPr="00F1679B" w:rsidTr="008A7E2B">
        <w:trPr>
          <w:trHeight w:val="242"/>
        </w:trPr>
        <w:tc>
          <w:tcPr>
            <w:tcW w:w="5985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8A7E2B" w:rsidRPr="00F1679B" w:rsidTr="008A7E2B">
        <w:trPr>
          <w:trHeight w:val="242"/>
        </w:trPr>
        <w:tc>
          <w:tcPr>
            <w:tcW w:w="5985" w:type="dxa"/>
            <w:vAlign w:val="center"/>
          </w:tcPr>
          <w:p w:rsidR="008A7E2B" w:rsidRPr="00F1679B" w:rsidRDefault="008A7E2B" w:rsidP="008A7E2B">
            <w:pPr>
              <w:widowControl w:val="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екзамен</w:t>
            </w:r>
          </w:p>
        </w:tc>
      </w:tr>
    </w:tbl>
    <w:p w:rsidR="008A7E2B" w:rsidRPr="00F1679B" w:rsidRDefault="008A7E2B" w:rsidP="008A7E2B">
      <w:pPr>
        <w:widowControl w:val="0"/>
        <w:rPr>
          <w:sz w:val="24"/>
          <w:lang w:val="uk-UA"/>
        </w:rPr>
      </w:pPr>
    </w:p>
    <w:p w:rsidR="008A7E2B" w:rsidRPr="00F1679B" w:rsidRDefault="008A7E2B" w:rsidP="008A7E2B">
      <w:pPr>
        <w:widowControl w:val="0"/>
        <w:ind w:left="1440" w:hanging="1440"/>
        <w:jc w:val="both"/>
        <w:rPr>
          <w:sz w:val="24"/>
          <w:lang w:val="uk-UA"/>
        </w:rPr>
      </w:pPr>
      <w:r w:rsidRPr="00F1679B">
        <w:rPr>
          <w:bCs/>
          <w:sz w:val="24"/>
          <w:lang w:val="uk-UA"/>
        </w:rPr>
        <w:t>Примітка</w:t>
      </w:r>
      <w:r w:rsidRPr="00F1679B">
        <w:rPr>
          <w:sz w:val="24"/>
          <w:lang w:val="uk-UA"/>
        </w:rPr>
        <w:t>.</w:t>
      </w:r>
    </w:p>
    <w:p w:rsidR="008A7E2B" w:rsidRPr="00F1679B" w:rsidRDefault="008A7E2B" w:rsidP="008A7E2B">
      <w:pPr>
        <w:widowControl w:val="0"/>
        <w:ind w:left="1440" w:hanging="1440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Частка аудиторного навчального часу студента у відсотковому вимірі:</w:t>
      </w:r>
    </w:p>
    <w:p w:rsidR="008A7E2B" w:rsidRPr="00F1679B" w:rsidRDefault="00D03C81" w:rsidP="008A7E2B">
      <w:pPr>
        <w:widowControl w:val="0"/>
        <w:ind w:firstLine="600"/>
        <w:jc w:val="both"/>
        <w:rPr>
          <w:sz w:val="24"/>
          <w:lang w:val="uk-UA"/>
        </w:rPr>
      </w:pPr>
      <w:r>
        <w:rPr>
          <w:sz w:val="24"/>
          <w:lang w:val="uk-UA"/>
        </w:rPr>
        <w:t>для денної форми навчання – 3</w:t>
      </w:r>
      <w:r w:rsidR="008A7E2B" w:rsidRPr="00F1679B">
        <w:rPr>
          <w:sz w:val="24"/>
          <w:lang w:val="uk-UA"/>
        </w:rPr>
        <w:t>3,3 %.</w:t>
      </w:r>
    </w:p>
    <w:p w:rsidR="008A7E2B" w:rsidRPr="00F1679B" w:rsidRDefault="008A7E2B" w:rsidP="008A7E2B">
      <w:pPr>
        <w:widowControl w:val="0"/>
        <w:rPr>
          <w:sz w:val="24"/>
          <w:lang w:val="uk-UA"/>
        </w:rPr>
      </w:pPr>
    </w:p>
    <w:p w:rsidR="008A7E2B" w:rsidRPr="00F1679B" w:rsidRDefault="008A7E2B" w:rsidP="008A7E2B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 Предмет, мета та завдання навчальної дисципліни</w:t>
      </w:r>
    </w:p>
    <w:p w:rsidR="008A7E2B" w:rsidRPr="002F237B" w:rsidRDefault="008A7E2B" w:rsidP="008A7E2B">
      <w:pPr>
        <w:pStyle w:val="aa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 xml:space="preserve">       </w:t>
      </w:r>
      <w:r w:rsidRPr="00F1679B">
        <w:rPr>
          <w:b/>
          <w:lang w:val="uk-UA"/>
        </w:rPr>
        <w:t>2.1.</w:t>
      </w:r>
      <w:r>
        <w:rPr>
          <w:b/>
          <w:lang w:val="uk-UA"/>
        </w:rPr>
        <w:t xml:space="preserve"> </w:t>
      </w:r>
      <w:r w:rsidRPr="00F1679B">
        <w:rPr>
          <w:b/>
          <w:lang w:val="uk-UA"/>
        </w:rPr>
        <w:t>Предметом навчальної дисципліни</w:t>
      </w:r>
      <w:r>
        <w:rPr>
          <w:b/>
          <w:lang w:val="uk-UA"/>
        </w:rPr>
        <w:t xml:space="preserve"> «</w:t>
      </w:r>
      <w:r>
        <w:rPr>
          <w:lang w:val="uk-UA"/>
        </w:rPr>
        <w:t xml:space="preserve">Загальна та спеціальна епізоотологія» </w:t>
      </w:r>
      <w:r w:rsidRPr="00F1679B">
        <w:rPr>
          <w:lang w:val="uk-UA"/>
        </w:rPr>
        <w:t>є</w:t>
      </w:r>
      <w:r>
        <w:rPr>
          <w:rFonts w:ascii="Arial" w:hAnsi="Arial" w:cs="Arial"/>
          <w:color w:val="000000"/>
          <w:lang w:val="uk-UA"/>
        </w:rPr>
        <w:t xml:space="preserve"> </w:t>
      </w:r>
      <w:r>
        <w:rPr>
          <w:color w:val="000000"/>
          <w:lang w:val="uk-UA"/>
        </w:rPr>
        <w:t>визначення</w:t>
      </w:r>
      <w:r w:rsidRPr="00672872">
        <w:rPr>
          <w:color w:val="000000"/>
          <w:lang w:val="uk-UA"/>
        </w:rPr>
        <w:t xml:space="preserve"> об'єктивних закономірностей процесів виникнення, роз</w:t>
      </w:r>
      <w:r w:rsidRPr="00672872">
        <w:rPr>
          <w:color w:val="000000"/>
          <w:lang w:val="uk-UA"/>
        </w:rPr>
        <w:softHyphen/>
        <w:t>витку, поширення і згасання інфекційних хвороб тварин та на основі пізнання загальних закономірностей, а також су</w:t>
      </w:r>
      <w:r w:rsidRPr="00672872">
        <w:rPr>
          <w:color w:val="000000"/>
          <w:lang w:val="uk-UA"/>
        </w:rPr>
        <w:softHyphen/>
        <w:t>часних даних суміжних наук розробляє раціональні заходи профілактики і ліквідації епізоотій</w:t>
      </w:r>
      <w:r w:rsidRPr="00672872">
        <w:rPr>
          <w:rFonts w:ascii="Arial" w:hAnsi="Arial" w:cs="Arial"/>
          <w:color w:val="000000"/>
          <w:lang w:val="uk-UA"/>
        </w:rPr>
        <w:t>.</w:t>
      </w:r>
      <w:r w:rsidRPr="00F1679B">
        <w:rPr>
          <w:lang w:val="uk-UA"/>
        </w:rPr>
        <w:t xml:space="preserve"> </w:t>
      </w:r>
      <w:r w:rsidRPr="00F1679B">
        <w:rPr>
          <w:b/>
          <w:lang w:val="uk-UA"/>
        </w:rPr>
        <w:t>Метою</w:t>
      </w:r>
      <w:r w:rsidRPr="00F1679B">
        <w:rPr>
          <w:lang w:val="uk-UA"/>
        </w:rPr>
        <w:t xml:space="preserve"> </w:t>
      </w:r>
      <w:r w:rsidRPr="00F1679B">
        <w:rPr>
          <w:b/>
          <w:lang w:val="uk-UA"/>
        </w:rPr>
        <w:t>навчальної дисципліни</w:t>
      </w:r>
      <w:r w:rsidRPr="00F1679B">
        <w:rPr>
          <w:bCs/>
          <w:lang w:val="uk-UA"/>
        </w:rPr>
        <w:t xml:space="preserve"> </w:t>
      </w:r>
      <w:r>
        <w:rPr>
          <w:bCs/>
          <w:lang w:val="uk-UA"/>
        </w:rPr>
        <w:t xml:space="preserve">є </w:t>
      </w:r>
      <w:r w:rsidRPr="00672872">
        <w:rPr>
          <w:color w:val="000000"/>
          <w:lang w:val="uk-UA"/>
        </w:rPr>
        <w:t>вивчення суті загальної закономірності епізоотичного процесу (причини виникнення, різного прояву, поширення,згасання й зникнення інфекційних хвороб), а також впливу рівних умов навколишнього середовища на інтенсивність цього процесу; розробка і вдосконалення методів профілактики та ліквідації інфекційних хвороб тварин і здійснення активного втручання людини в об'єктивні закономірності епізоотич</w:t>
      </w:r>
      <w:r w:rsidRPr="00672872">
        <w:rPr>
          <w:color w:val="000000"/>
          <w:lang w:val="uk-UA"/>
        </w:rPr>
        <w:softHyphen/>
        <w:t>ного процесу; ветеринарно-санітарне забезпечення благополуччя тва</w:t>
      </w:r>
      <w:r w:rsidRPr="00672872">
        <w:rPr>
          <w:color w:val="000000"/>
          <w:lang w:val="uk-UA"/>
        </w:rPr>
        <w:softHyphen/>
        <w:t>ринництва та ліквідація з</w:t>
      </w:r>
      <w:r>
        <w:rPr>
          <w:color w:val="000000"/>
          <w:lang w:val="uk-UA"/>
        </w:rPr>
        <w:t>оонозних захворювань тварин (</w:t>
      </w:r>
      <w:proofErr w:type="spellStart"/>
      <w:r>
        <w:rPr>
          <w:color w:val="000000"/>
          <w:lang w:val="uk-UA"/>
        </w:rPr>
        <w:t>ан</w:t>
      </w:r>
      <w:r w:rsidRPr="00672872">
        <w:rPr>
          <w:color w:val="000000"/>
          <w:lang w:val="uk-UA"/>
        </w:rPr>
        <w:t>тропозоонозних</w:t>
      </w:r>
      <w:proofErr w:type="spellEnd"/>
      <w:r w:rsidRPr="00672872">
        <w:rPr>
          <w:color w:val="000000"/>
          <w:lang w:val="uk-UA"/>
        </w:rPr>
        <w:t xml:space="preserve"> та </w:t>
      </w:r>
      <w:proofErr w:type="spellStart"/>
      <w:r w:rsidRPr="00672872">
        <w:rPr>
          <w:color w:val="000000"/>
          <w:lang w:val="uk-UA"/>
        </w:rPr>
        <w:t>зооантропонозних</w:t>
      </w:r>
      <w:proofErr w:type="spellEnd"/>
      <w:r w:rsidRPr="00672872">
        <w:rPr>
          <w:color w:val="000000"/>
          <w:lang w:val="uk-UA"/>
        </w:rPr>
        <w:t xml:space="preserve">); охорона країни від занесення (завезення) інфекційних захворювань, у тому числі і </w:t>
      </w:r>
      <w:proofErr w:type="spellStart"/>
      <w:r w:rsidRPr="00672872">
        <w:rPr>
          <w:color w:val="000000"/>
          <w:lang w:val="uk-UA"/>
        </w:rPr>
        <w:t>зоонозів</w:t>
      </w:r>
      <w:proofErr w:type="spellEnd"/>
      <w:r w:rsidRPr="00672872">
        <w:rPr>
          <w:color w:val="000000"/>
          <w:lang w:val="uk-UA"/>
        </w:rPr>
        <w:t>; надання допомоги іншим країнам у лікві</w:t>
      </w:r>
      <w:r>
        <w:rPr>
          <w:color w:val="000000"/>
          <w:lang w:val="uk-UA"/>
        </w:rPr>
        <w:t>дації інфекцій</w:t>
      </w:r>
      <w:r>
        <w:rPr>
          <w:color w:val="000000"/>
          <w:lang w:val="uk-UA"/>
        </w:rPr>
        <w:softHyphen/>
        <w:t>них захворювань.</w:t>
      </w:r>
    </w:p>
    <w:p w:rsidR="008A7E2B" w:rsidRPr="00F1679B" w:rsidRDefault="008A7E2B" w:rsidP="008A7E2B">
      <w:pPr>
        <w:widowControl w:val="0"/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2.2. Завдання навчальної дисципліни (ЗК, ФК)</w:t>
      </w:r>
    </w:p>
    <w:p w:rsidR="008A7E2B" w:rsidRPr="00F1679B" w:rsidRDefault="008A7E2B" w:rsidP="008A7E2B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 xml:space="preserve">Вивчення навчальної дисципліни передбачає формування у студентів необхідних </w:t>
      </w:r>
      <w:proofErr w:type="spellStart"/>
      <w:r w:rsidRPr="00F1679B">
        <w:rPr>
          <w:sz w:val="24"/>
          <w:lang w:val="uk-UA"/>
        </w:rPr>
        <w:t>компетентностей</w:t>
      </w:r>
      <w:proofErr w:type="spellEnd"/>
      <w:r w:rsidRPr="00F1679B">
        <w:rPr>
          <w:sz w:val="24"/>
          <w:lang w:val="uk-UA"/>
        </w:rPr>
        <w:t xml:space="preserve">: </w:t>
      </w:r>
    </w:p>
    <w:p w:rsidR="008A7E2B" w:rsidRPr="00F1679B" w:rsidRDefault="008A7E2B" w:rsidP="008A7E2B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>– загальні компетентності</w:t>
      </w:r>
      <w:r w:rsidRPr="00F1679B">
        <w:rPr>
          <w:sz w:val="24"/>
          <w:lang w:val="uk-UA"/>
        </w:rPr>
        <w:t>:</w:t>
      </w:r>
    </w:p>
    <w:p w:rsidR="007937E1" w:rsidRPr="007937E1" w:rsidRDefault="007937E1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ЗК 1</w:t>
      </w:r>
      <w:r>
        <w:rPr>
          <w:sz w:val="24"/>
          <w:lang w:val="uk-UA"/>
        </w:rPr>
        <w:t xml:space="preserve">. Здатність вчитися, самостійно </w:t>
      </w:r>
      <w:r w:rsidRPr="007937E1">
        <w:rPr>
          <w:sz w:val="24"/>
          <w:lang w:val="uk-UA"/>
        </w:rPr>
        <w:t>формувати програму освіти протягом життя.</w:t>
      </w:r>
    </w:p>
    <w:p w:rsidR="007937E1" w:rsidRPr="007937E1" w:rsidRDefault="007937E1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ЗК 2. Здат</w:t>
      </w:r>
      <w:r>
        <w:rPr>
          <w:sz w:val="24"/>
          <w:lang w:val="uk-UA"/>
        </w:rPr>
        <w:t xml:space="preserve">ність до абстрактного мислення, </w:t>
      </w:r>
      <w:r w:rsidRPr="007937E1">
        <w:rPr>
          <w:sz w:val="24"/>
          <w:lang w:val="uk-UA"/>
        </w:rPr>
        <w:t>аналізу та синтезу.</w:t>
      </w:r>
    </w:p>
    <w:p w:rsidR="007937E1" w:rsidRPr="007937E1" w:rsidRDefault="007937E1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ЗК 3. Зда</w:t>
      </w:r>
      <w:r>
        <w:rPr>
          <w:sz w:val="24"/>
          <w:lang w:val="uk-UA"/>
        </w:rPr>
        <w:t xml:space="preserve">тність до пошуку, оброблення та </w:t>
      </w:r>
      <w:r w:rsidRPr="007937E1">
        <w:rPr>
          <w:sz w:val="24"/>
          <w:lang w:val="uk-UA"/>
        </w:rPr>
        <w:t>аналізу інформації з різних джерел.</w:t>
      </w:r>
    </w:p>
    <w:p w:rsidR="007937E1" w:rsidRPr="007937E1" w:rsidRDefault="007937E1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 xml:space="preserve">ЗК 4. </w:t>
      </w:r>
      <w:r>
        <w:rPr>
          <w:sz w:val="24"/>
          <w:lang w:val="uk-UA"/>
        </w:rPr>
        <w:t xml:space="preserve">Здатність генерувати нові ідеї, </w:t>
      </w:r>
      <w:r w:rsidRPr="007937E1">
        <w:rPr>
          <w:sz w:val="24"/>
          <w:lang w:val="uk-UA"/>
        </w:rPr>
        <w:t>реалізувати креативні підходи у діяльності.</w:t>
      </w:r>
    </w:p>
    <w:p w:rsidR="007937E1" w:rsidRPr="007937E1" w:rsidRDefault="007937E1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З</w:t>
      </w:r>
      <w:r>
        <w:rPr>
          <w:sz w:val="24"/>
          <w:lang w:val="uk-UA"/>
        </w:rPr>
        <w:t xml:space="preserve">К 5. Здатність бути критичним і </w:t>
      </w:r>
      <w:r w:rsidRPr="007937E1">
        <w:rPr>
          <w:sz w:val="24"/>
          <w:lang w:val="uk-UA"/>
        </w:rPr>
        <w:t>самокритичним.</w:t>
      </w:r>
    </w:p>
    <w:p w:rsidR="008A7E2B" w:rsidRPr="007937E1" w:rsidRDefault="007937E1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ЗК 6. Зда</w:t>
      </w:r>
      <w:r>
        <w:rPr>
          <w:sz w:val="24"/>
          <w:lang w:val="uk-UA"/>
        </w:rPr>
        <w:t xml:space="preserve">тність працювати в міжнародному </w:t>
      </w:r>
      <w:r w:rsidRPr="007937E1">
        <w:rPr>
          <w:sz w:val="24"/>
          <w:lang w:val="uk-UA"/>
        </w:rPr>
        <w:t>контексті.</w:t>
      </w:r>
    </w:p>
    <w:p w:rsidR="007937E1" w:rsidRPr="007937E1" w:rsidRDefault="00790BDD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>ЗК 8</w:t>
      </w:r>
      <w:r w:rsidR="007937E1" w:rsidRPr="007937E1">
        <w:rPr>
          <w:sz w:val="24"/>
          <w:lang w:val="uk-UA"/>
        </w:rPr>
        <w:t>. Зд</w:t>
      </w:r>
      <w:r w:rsidR="007937E1">
        <w:rPr>
          <w:sz w:val="24"/>
          <w:lang w:val="uk-UA"/>
        </w:rPr>
        <w:t xml:space="preserve">атність використовувати сучасні </w:t>
      </w:r>
      <w:r w:rsidR="007937E1" w:rsidRPr="007937E1">
        <w:rPr>
          <w:sz w:val="24"/>
          <w:lang w:val="uk-UA"/>
        </w:rPr>
        <w:t>технології для проведення наукових</w:t>
      </w:r>
      <w:r w:rsidR="007937E1">
        <w:rPr>
          <w:sz w:val="24"/>
          <w:lang w:val="uk-UA"/>
        </w:rPr>
        <w:t xml:space="preserve"> </w:t>
      </w:r>
      <w:r w:rsidR="007937E1" w:rsidRPr="007937E1">
        <w:rPr>
          <w:sz w:val="24"/>
          <w:lang w:val="uk-UA"/>
        </w:rPr>
        <w:t>досліджень.</w:t>
      </w:r>
    </w:p>
    <w:p w:rsidR="007937E1" w:rsidRPr="007937E1" w:rsidRDefault="00790BDD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>ЗК 9</w:t>
      </w:r>
      <w:r w:rsidR="007937E1" w:rsidRPr="007937E1">
        <w:rPr>
          <w:sz w:val="24"/>
          <w:lang w:val="uk-UA"/>
        </w:rPr>
        <w:t xml:space="preserve">. </w:t>
      </w:r>
      <w:r w:rsidR="007937E1">
        <w:rPr>
          <w:sz w:val="24"/>
          <w:lang w:val="uk-UA"/>
        </w:rPr>
        <w:t xml:space="preserve">Здатність до співпраці з іншими </w:t>
      </w:r>
      <w:r w:rsidR="007937E1" w:rsidRPr="007937E1">
        <w:rPr>
          <w:sz w:val="24"/>
          <w:lang w:val="uk-UA"/>
        </w:rPr>
        <w:t>науковцями та науковими організаціями та</w:t>
      </w:r>
      <w:r w:rsidR="007937E1">
        <w:rPr>
          <w:sz w:val="24"/>
          <w:lang w:val="uk-UA"/>
        </w:rPr>
        <w:t xml:space="preserve"> здатність до </w:t>
      </w:r>
      <w:r w:rsidR="007937E1" w:rsidRPr="007937E1">
        <w:rPr>
          <w:sz w:val="24"/>
          <w:lang w:val="uk-UA"/>
        </w:rPr>
        <w:t>колективної роботи.</w:t>
      </w:r>
    </w:p>
    <w:p w:rsidR="007937E1" w:rsidRPr="007937E1" w:rsidRDefault="00790BDD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>ЗК 10</w:t>
      </w:r>
      <w:r w:rsidR="007937E1" w:rsidRPr="007937E1">
        <w:rPr>
          <w:sz w:val="24"/>
          <w:lang w:val="uk-UA"/>
        </w:rPr>
        <w:t>. Здат</w:t>
      </w:r>
      <w:r w:rsidR="007937E1">
        <w:rPr>
          <w:sz w:val="24"/>
          <w:lang w:val="uk-UA"/>
        </w:rPr>
        <w:t xml:space="preserve">ність проявляти ініціативність, </w:t>
      </w:r>
      <w:r w:rsidR="007937E1" w:rsidRPr="007937E1">
        <w:rPr>
          <w:sz w:val="24"/>
          <w:lang w:val="uk-UA"/>
        </w:rPr>
        <w:t>наполегливість та відповідальність у роботі.</w:t>
      </w:r>
    </w:p>
    <w:p w:rsidR="007937E1" w:rsidRPr="007937E1" w:rsidRDefault="00790BDD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>ЗК 11</w:t>
      </w:r>
      <w:r w:rsidR="007937E1" w:rsidRPr="007937E1">
        <w:rPr>
          <w:sz w:val="24"/>
          <w:lang w:val="uk-UA"/>
        </w:rPr>
        <w:t>. Здатність застосовувати нестандарт</w:t>
      </w:r>
      <w:r w:rsidR="007937E1">
        <w:rPr>
          <w:sz w:val="24"/>
          <w:lang w:val="uk-UA"/>
        </w:rPr>
        <w:t xml:space="preserve">і </w:t>
      </w:r>
      <w:r w:rsidR="007937E1" w:rsidRPr="007937E1">
        <w:rPr>
          <w:sz w:val="24"/>
          <w:lang w:val="uk-UA"/>
        </w:rPr>
        <w:t>рішення та оригінальні підходи.</w:t>
      </w:r>
    </w:p>
    <w:p w:rsidR="007937E1" w:rsidRPr="007937E1" w:rsidRDefault="00790BDD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>ЗК 12</w:t>
      </w:r>
      <w:r w:rsidR="007937E1" w:rsidRPr="007937E1">
        <w:rPr>
          <w:sz w:val="24"/>
          <w:lang w:val="uk-UA"/>
        </w:rPr>
        <w:t>. Здатність самостійно планувати та</w:t>
      </w:r>
    </w:p>
    <w:p w:rsidR="007937E1" w:rsidRPr="007937E1" w:rsidRDefault="007937E1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реалізовувати наукові проекти.</w:t>
      </w:r>
    </w:p>
    <w:p w:rsidR="007937E1" w:rsidRPr="007937E1" w:rsidRDefault="00790BDD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>ЗК 13</w:t>
      </w:r>
      <w:r w:rsidR="007937E1" w:rsidRPr="007937E1">
        <w:rPr>
          <w:sz w:val="24"/>
          <w:lang w:val="uk-UA"/>
        </w:rPr>
        <w:t>. Вміт</w:t>
      </w:r>
      <w:r w:rsidR="007937E1">
        <w:rPr>
          <w:sz w:val="24"/>
          <w:lang w:val="uk-UA"/>
        </w:rPr>
        <w:t xml:space="preserve">и представляти результати своїх </w:t>
      </w:r>
      <w:r w:rsidR="007937E1" w:rsidRPr="007937E1">
        <w:rPr>
          <w:sz w:val="24"/>
          <w:lang w:val="uk-UA"/>
        </w:rPr>
        <w:t>досліджень у письмовій формі (наукові</w:t>
      </w:r>
      <w:r w:rsidR="007937E1">
        <w:rPr>
          <w:sz w:val="24"/>
          <w:lang w:val="uk-UA"/>
        </w:rPr>
        <w:t xml:space="preserve"> </w:t>
      </w:r>
      <w:r w:rsidR="007937E1" w:rsidRPr="007937E1">
        <w:rPr>
          <w:sz w:val="24"/>
          <w:lang w:val="uk-UA"/>
        </w:rPr>
        <w:t>публікації, монографії, методичні</w:t>
      </w:r>
      <w:r w:rsidR="007937E1">
        <w:rPr>
          <w:sz w:val="24"/>
          <w:lang w:val="uk-UA"/>
        </w:rPr>
        <w:t xml:space="preserve"> </w:t>
      </w:r>
      <w:r w:rsidR="007937E1" w:rsidRPr="007937E1">
        <w:rPr>
          <w:sz w:val="24"/>
          <w:lang w:val="uk-UA"/>
        </w:rPr>
        <w:t>рекомендації).</w:t>
      </w:r>
    </w:p>
    <w:p w:rsidR="008A7E2B" w:rsidRPr="007937E1" w:rsidRDefault="00790BDD" w:rsidP="007937E1">
      <w:pPr>
        <w:pStyle w:val="a7"/>
        <w:widowControl w:val="0"/>
        <w:ind w:left="567" w:hanging="567"/>
        <w:jc w:val="both"/>
        <w:rPr>
          <w:sz w:val="24"/>
          <w:lang w:val="uk-UA"/>
        </w:rPr>
      </w:pPr>
      <w:r>
        <w:rPr>
          <w:sz w:val="24"/>
          <w:lang w:val="uk-UA"/>
        </w:rPr>
        <w:t>ЗК 14</w:t>
      </w:r>
      <w:r w:rsidR="007937E1" w:rsidRPr="007937E1">
        <w:rPr>
          <w:sz w:val="24"/>
          <w:lang w:val="uk-UA"/>
        </w:rPr>
        <w:t>. Здатність формувати структуру</w:t>
      </w:r>
      <w:r w:rsidR="007937E1">
        <w:rPr>
          <w:sz w:val="24"/>
          <w:lang w:val="uk-UA"/>
        </w:rPr>
        <w:t xml:space="preserve"> </w:t>
      </w:r>
      <w:r w:rsidR="007937E1" w:rsidRPr="007937E1">
        <w:rPr>
          <w:sz w:val="24"/>
          <w:lang w:val="uk-UA"/>
        </w:rPr>
        <w:t>наукової роботи, у т.ч. дисертаційної,</w:t>
      </w:r>
      <w:r w:rsidR="007937E1">
        <w:rPr>
          <w:sz w:val="24"/>
          <w:lang w:val="uk-UA"/>
        </w:rPr>
        <w:t xml:space="preserve"> </w:t>
      </w:r>
      <w:r w:rsidR="007937E1" w:rsidRPr="007937E1">
        <w:rPr>
          <w:sz w:val="24"/>
          <w:lang w:val="uk-UA"/>
        </w:rPr>
        <w:t xml:space="preserve">здійснювати її </w:t>
      </w:r>
      <w:r w:rsidR="007937E1" w:rsidRPr="007937E1">
        <w:rPr>
          <w:sz w:val="24"/>
          <w:lang w:val="uk-UA"/>
        </w:rPr>
        <w:lastRenderedPageBreak/>
        <w:t>рубрикацію та змістовне наповнення.</w:t>
      </w:r>
    </w:p>
    <w:p w:rsidR="008A7E2B" w:rsidRDefault="008A7E2B" w:rsidP="008A7E2B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>– фахові компетентності</w:t>
      </w:r>
      <w:r w:rsidRPr="00F1679B">
        <w:rPr>
          <w:sz w:val="24"/>
          <w:lang w:val="uk-UA"/>
        </w:rPr>
        <w:t>: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1. Здат</w:t>
      </w:r>
      <w:r w:rsidR="001636A1">
        <w:rPr>
          <w:sz w:val="24"/>
          <w:lang w:val="uk-UA"/>
        </w:rPr>
        <w:t xml:space="preserve">ність встановлювати особливості </w:t>
      </w:r>
      <w:r w:rsidRPr="007937E1">
        <w:rPr>
          <w:sz w:val="24"/>
          <w:lang w:val="uk-UA"/>
        </w:rPr>
        <w:t xml:space="preserve">гомеостазу в </w:t>
      </w:r>
      <w:r w:rsidR="001636A1">
        <w:rPr>
          <w:sz w:val="24"/>
          <w:lang w:val="uk-UA"/>
        </w:rPr>
        <w:t xml:space="preserve">організмі різних видів і класів </w:t>
      </w:r>
      <w:r w:rsidRPr="007937E1">
        <w:rPr>
          <w:sz w:val="24"/>
          <w:lang w:val="uk-UA"/>
        </w:rPr>
        <w:t>твари</w:t>
      </w:r>
      <w:r w:rsidR="001636A1">
        <w:rPr>
          <w:sz w:val="24"/>
          <w:lang w:val="uk-UA"/>
        </w:rPr>
        <w:t xml:space="preserve">н. Розуміти причинно-наслідкові </w:t>
      </w:r>
      <w:r w:rsidRPr="007937E1">
        <w:rPr>
          <w:sz w:val="24"/>
          <w:lang w:val="uk-UA"/>
        </w:rPr>
        <w:t>механізми змін гомеостазу організ</w:t>
      </w:r>
      <w:r w:rsidR="001636A1">
        <w:rPr>
          <w:sz w:val="24"/>
          <w:lang w:val="uk-UA"/>
        </w:rPr>
        <w:t xml:space="preserve">му, </w:t>
      </w:r>
      <w:r w:rsidRPr="007937E1">
        <w:rPr>
          <w:sz w:val="24"/>
          <w:lang w:val="uk-UA"/>
        </w:rPr>
        <w:t>дифере</w:t>
      </w:r>
      <w:r w:rsidR="001636A1">
        <w:rPr>
          <w:sz w:val="24"/>
          <w:lang w:val="uk-UA"/>
        </w:rPr>
        <w:t xml:space="preserve">нціювати етіологію та патогенез </w:t>
      </w:r>
      <w:r w:rsidRPr="007937E1">
        <w:rPr>
          <w:sz w:val="24"/>
          <w:lang w:val="uk-UA"/>
        </w:rPr>
        <w:t>захворювань.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</w:t>
      </w:r>
      <w:r w:rsidR="001636A1">
        <w:rPr>
          <w:sz w:val="24"/>
          <w:lang w:val="uk-UA"/>
        </w:rPr>
        <w:t xml:space="preserve">К 2. Здатність виокремлювати та </w:t>
      </w:r>
      <w:r w:rsidRPr="007937E1">
        <w:rPr>
          <w:sz w:val="24"/>
          <w:lang w:val="uk-UA"/>
        </w:rPr>
        <w:t>формулюва</w:t>
      </w:r>
      <w:r w:rsidR="001636A1">
        <w:rPr>
          <w:sz w:val="24"/>
          <w:lang w:val="uk-UA"/>
        </w:rPr>
        <w:t xml:space="preserve">ти наукову проблему, розробляти </w:t>
      </w:r>
      <w:r w:rsidRPr="007937E1">
        <w:rPr>
          <w:sz w:val="24"/>
          <w:lang w:val="uk-UA"/>
        </w:rPr>
        <w:t>шляхи ї</w:t>
      </w:r>
      <w:r w:rsidR="001636A1">
        <w:rPr>
          <w:sz w:val="24"/>
          <w:lang w:val="uk-UA"/>
        </w:rPr>
        <w:t xml:space="preserve">ї вирішення, формулювати робочі </w:t>
      </w:r>
      <w:r w:rsidRPr="007937E1">
        <w:rPr>
          <w:sz w:val="24"/>
          <w:lang w:val="uk-UA"/>
        </w:rPr>
        <w:t>гіпотези</w:t>
      </w:r>
      <w:r w:rsidR="001636A1">
        <w:rPr>
          <w:sz w:val="24"/>
          <w:lang w:val="uk-UA"/>
        </w:rPr>
        <w:t xml:space="preserve">, визначати актуальність, мету, </w:t>
      </w:r>
      <w:r w:rsidRPr="007937E1">
        <w:rPr>
          <w:sz w:val="24"/>
          <w:lang w:val="uk-UA"/>
        </w:rPr>
        <w:t>завдання, як</w:t>
      </w:r>
      <w:r w:rsidR="001636A1">
        <w:rPr>
          <w:sz w:val="24"/>
          <w:lang w:val="uk-UA"/>
        </w:rPr>
        <w:t xml:space="preserve">і необхідно вирішити, оцінювати </w:t>
      </w:r>
      <w:r w:rsidRPr="007937E1">
        <w:rPr>
          <w:sz w:val="24"/>
          <w:lang w:val="uk-UA"/>
        </w:rPr>
        <w:t>необхідні ресурси та час для реалізації.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3. Вол</w:t>
      </w:r>
      <w:r w:rsidR="001636A1">
        <w:rPr>
          <w:sz w:val="24"/>
          <w:lang w:val="uk-UA"/>
        </w:rPr>
        <w:t xml:space="preserve">одіти значною кількістю методів </w:t>
      </w:r>
      <w:r w:rsidRPr="007937E1">
        <w:rPr>
          <w:sz w:val="24"/>
          <w:lang w:val="uk-UA"/>
        </w:rPr>
        <w:t>дослідже</w:t>
      </w:r>
      <w:r w:rsidR="001636A1">
        <w:rPr>
          <w:sz w:val="24"/>
          <w:lang w:val="uk-UA"/>
        </w:rPr>
        <w:t xml:space="preserve">ння у своїй галузі, при потребі </w:t>
      </w:r>
      <w:r w:rsidRPr="007937E1">
        <w:rPr>
          <w:sz w:val="24"/>
          <w:lang w:val="uk-UA"/>
        </w:rPr>
        <w:t>а</w:t>
      </w:r>
      <w:r w:rsidR="001636A1">
        <w:rPr>
          <w:sz w:val="24"/>
          <w:lang w:val="uk-UA"/>
        </w:rPr>
        <w:t xml:space="preserve">даптувати їх до конкретних умов </w:t>
      </w:r>
      <w:r w:rsidRPr="007937E1">
        <w:rPr>
          <w:sz w:val="24"/>
          <w:lang w:val="uk-UA"/>
        </w:rPr>
        <w:t>експеримен</w:t>
      </w:r>
      <w:r w:rsidR="001636A1">
        <w:rPr>
          <w:sz w:val="24"/>
          <w:lang w:val="uk-UA"/>
        </w:rPr>
        <w:t xml:space="preserve">ту, вміти працювати із сучасним </w:t>
      </w:r>
      <w:r w:rsidRPr="007937E1">
        <w:rPr>
          <w:sz w:val="24"/>
          <w:lang w:val="uk-UA"/>
        </w:rPr>
        <w:t>обладн</w:t>
      </w:r>
      <w:r w:rsidR="001636A1">
        <w:rPr>
          <w:sz w:val="24"/>
          <w:lang w:val="uk-UA"/>
        </w:rPr>
        <w:t xml:space="preserve">анням, користуватися програмним </w:t>
      </w:r>
      <w:r w:rsidRPr="007937E1">
        <w:rPr>
          <w:sz w:val="24"/>
          <w:lang w:val="uk-UA"/>
        </w:rPr>
        <w:t>забезпеченням. Розробляти</w:t>
      </w:r>
      <w:r w:rsidR="001636A1">
        <w:rPr>
          <w:sz w:val="24"/>
          <w:lang w:val="uk-UA"/>
        </w:rPr>
        <w:t xml:space="preserve"> нові методи </w:t>
      </w:r>
      <w:r w:rsidRPr="007937E1">
        <w:rPr>
          <w:sz w:val="24"/>
          <w:lang w:val="uk-UA"/>
        </w:rPr>
        <w:t>досліджень.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 xml:space="preserve">ФК </w:t>
      </w:r>
      <w:r w:rsidR="001636A1">
        <w:rPr>
          <w:sz w:val="24"/>
          <w:lang w:val="uk-UA"/>
        </w:rPr>
        <w:t xml:space="preserve">4. Вміти аналізувати результати </w:t>
      </w:r>
      <w:r w:rsidRPr="007937E1">
        <w:rPr>
          <w:sz w:val="24"/>
          <w:lang w:val="uk-UA"/>
        </w:rPr>
        <w:t>дослі</w:t>
      </w:r>
      <w:r w:rsidR="001636A1">
        <w:rPr>
          <w:sz w:val="24"/>
          <w:lang w:val="uk-UA"/>
        </w:rPr>
        <w:t xml:space="preserve">джень, проводити їх статистичне </w:t>
      </w:r>
      <w:r w:rsidRPr="007937E1">
        <w:rPr>
          <w:sz w:val="24"/>
          <w:lang w:val="uk-UA"/>
        </w:rPr>
        <w:t>опрацюва</w:t>
      </w:r>
      <w:r w:rsidR="001636A1">
        <w:rPr>
          <w:sz w:val="24"/>
          <w:lang w:val="uk-UA"/>
        </w:rPr>
        <w:t xml:space="preserve">ння, групувати на основі певних </w:t>
      </w:r>
      <w:r w:rsidRPr="007937E1">
        <w:rPr>
          <w:sz w:val="24"/>
          <w:lang w:val="uk-UA"/>
        </w:rPr>
        <w:t>критеріїв, п</w:t>
      </w:r>
      <w:r w:rsidR="001636A1">
        <w:rPr>
          <w:sz w:val="24"/>
          <w:lang w:val="uk-UA"/>
        </w:rPr>
        <w:t xml:space="preserve">орівнювати з результатами інших </w:t>
      </w:r>
      <w:r w:rsidRPr="007937E1">
        <w:rPr>
          <w:sz w:val="24"/>
          <w:lang w:val="uk-UA"/>
        </w:rPr>
        <w:t>науковці</w:t>
      </w:r>
      <w:r w:rsidR="001636A1">
        <w:rPr>
          <w:sz w:val="24"/>
          <w:lang w:val="uk-UA"/>
        </w:rPr>
        <w:t xml:space="preserve">в, формувати наукові положення, </w:t>
      </w:r>
      <w:r w:rsidRPr="007937E1">
        <w:rPr>
          <w:sz w:val="24"/>
          <w:lang w:val="uk-UA"/>
        </w:rPr>
        <w:t>висновки і рекомендації.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5. З</w:t>
      </w:r>
      <w:r w:rsidR="001636A1">
        <w:rPr>
          <w:sz w:val="24"/>
          <w:lang w:val="uk-UA"/>
        </w:rPr>
        <w:t xml:space="preserve">абезпечувати якісне керівництво </w:t>
      </w:r>
      <w:r w:rsidRPr="007937E1">
        <w:rPr>
          <w:sz w:val="24"/>
          <w:lang w:val="uk-UA"/>
        </w:rPr>
        <w:t>на</w:t>
      </w:r>
      <w:r w:rsidR="001636A1">
        <w:rPr>
          <w:sz w:val="24"/>
          <w:lang w:val="uk-UA"/>
        </w:rPr>
        <w:t xml:space="preserve">уковими проектами, підтримувати командну роботу, ефективно </w:t>
      </w:r>
      <w:r w:rsidRPr="007937E1">
        <w:rPr>
          <w:sz w:val="24"/>
          <w:lang w:val="uk-UA"/>
        </w:rPr>
        <w:t>використову</w:t>
      </w:r>
      <w:r w:rsidR="001636A1">
        <w:rPr>
          <w:sz w:val="24"/>
          <w:lang w:val="uk-UA"/>
        </w:rPr>
        <w:t xml:space="preserve">вати індивідуальну майстерність </w:t>
      </w:r>
      <w:r w:rsidRPr="007937E1">
        <w:rPr>
          <w:sz w:val="24"/>
          <w:lang w:val="uk-UA"/>
        </w:rPr>
        <w:t>к</w:t>
      </w:r>
      <w:r w:rsidR="001636A1">
        <w:rPr>
          <w:sz w:val="24"/>
          <w:lang w:val="uk-UA"/>
        </w:rPr>
        <w:t xml:space="preserve">олег, приймати рішення та нести </w:t>
      </w:r>
      <w:r w:rsidRPr="007937E1">
        <w:rPr>
          <w:sz w:val="24"/>
          <w:lang w:val="uk-UA"/>
        </w:rPr>
        <w:t>відповідальність за результат.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6. Здат</w:t>
      </w:r>
      <w:r w:rsidR="001636A1">
        <w:rPr>
          <w:sz w:val="24"/>
          <w:lang w:val="uk-UA"/>
        </w:rPr>
        <w:t xml:space="preserve">ність знаходити шляхи можливого </w:t>
      </w:r>
      <w:r w:rsidRPr="007937E1">
        <w:rPr>
          <w:sz w:val="24"/>
          <w:lang w:val="uk-UA"/>
        </w:rPr>
        <w:t>використання о</w:t>
      </w:r>
      <w:r w:rsidR="001636A1">
        <w:rPr>
          <w:sz w:val="24"/>
          <w:lang w:val="uk-UA"/>
        </w:rPr>
        <w:t xml:space="preserve">триманих результатів для </w:t>
      </w:r>
      <w:r w:rsidRPr="007937E1">
        <w:rPr>
          <w:sz w:val="24"/>
          <w:lang w:val="uk-UA"/>
        </w:rPr>
        <w:t>подальшо</w:t>
      </w:r>
      <w:r w:rsidR="001636A1">
        <w:rPr>
          <w:sz w:val="24"/>
          <w:lang w:val="uk-UA"/>
        </w:rPr>
        <w:t xml:space="preserve">го розвитку науки та підвищення </w:t>
      </w:r>
      <w:r w:rsidRPr="007937E1">
        <w:rPr>
          <w:sz w:val="24"/>
          <w:lang w:val="uk-UA"/>
        </w:rPr>
        <w:t>якості навчального процесу.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7</w:t>
      </w:r>
      <w:r w:rsidR="001636A1">
        <w:rPr>
          <w:sz w:val="24"/>
          <w:lang w:val="uk-UA"/>
        </w:rPr>
        <w:t xml:space="preserve">. Здатність розуміти комплексні </w:t>
      </w:r>
      <w:r w:rsidRPr="007937E1">
        <w:rPr>
          <w:sz w:val="24"/>
          <w:lang w:val="uk-UA"/>
        </w:rPr>
        <w:t>пробле</w:t>
      </w:r>
      <w:r w:rsidR="001636A1">
        <w:rPr>
          <w:sz w:val="24"/>
          <w:lang w:val="uk-UA"/>
        </w:rPr>
        <w:t xml:space="preserve">ми в галузі ветеринарії, робити </w:t>
      </w:r>
      <w:r w:rsidRPr="007937E1">
        <w:rPr>
          <w:sz w:val="24"/>
          <w:lang w:val="uk-UA"/>
        </w:rPr>
        <w:t>наукові у</w:t>
      </w:r>
      <w:r w:rsidR="001636A1">
        <w:rPr>
          <w:sz w:val="24"/>
          <w:lang w:val="uk-UA"/>
        </w:rPr>
        <w:t xml:space="preserve">загальнення стосовно актуальних </w:t>
      </w:r>
      <w:r w:rsidRPr="007937E1">
        <w:rPr>
          <w:sz w:val="24"/>
          <w:lang w:val="uk-UA"/>
        </w:rPr>
        <w:t>питань стану ветеринарного благополуччя.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8. Чі</w:t>
      </w:r>
      <w:r w:rsidR="001636A1">
        <w:rPr>
          <w:sz w:val="24"/>
          <w:lang w:val="uk-UA"/>
        </w:rPr>
        <w:t xml:space="preserve">тко виокремлювати і формулювати </w:t>
      </w:r>
      <w:r w:rsidRPr="007937E1">
        <w:rPr>
          <w:sz w:val="24"/>
          <w:lang w:val="uk-UA"/>
        </w:rPr>
        <w:t xml:space="preserve">новизну </w:t>
      </w:r>
      <w:r w:rsidR="001636A1">
        <w:rPr>
          <w:sz w:val="24"/>
          <w:lang w:val="uk-UA"/>
        </w:rPr>
        <w:t xml:space="preserve">своїх досліджень та реєструвати </w:t>
      </w:r>
      <w:r w:rsidRPr="007937E1">
        <w:rPr>
          <w:sz w:val="24"/>
          <w:lang w:val="uk-UA"/>
        </w:rPr>
        <w:t>права і</w:t>
      </w:r>
      <w:r w:rsidR="001636A1">
        <w:rPr>
          <w:sz w:val="24"/>
          <w:lang w:val="uk-UA"/>
        </w:rPr>
        <w:t xml:space="preserve">нтелектуальної власності згідно </w:t>
      </w:r>
      <w:r w:rsidRPr="007937E1">
        <w:rPr>
          <w:sz w:val="24"/>
          <w:lang w:val="uk-UA"/>
        </w:rPr>
        <w:t>українського та міжнародного законодавства.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 xml:space="preserve">ФК 9. </w:t>
      </w:r>
      <w:r w:rsidR="001636A1">
        <w:rPr>
          <w:sz w:val="24"/>
          <w:lang w:val="uk-UA"/>
        </w:rPr>
        <w:t xml:space="preserve">Аргументовано представляти свої </w:t>
      </w:r>
      <w:r w:rsidRPr="007937E1">
        <w:rPr>
          <w:sz w:val="24"/>
          <w:lang w:val="uk-UA"/>
        </w:rPr>
        <w:t>наукові погл</w:t>
      </w:r>
      <w:r w:rsidR="001636A1">
        <w:rPr>
          <w:sz w:val="24"/>
          <w:lang w:val="uk-UA"/>
        </w:rPr>
        <w:t xml:space="preserve">яди під час наукових семінарів, </w:t>
      </w:r>
      <w:r w:rsidRPr="007937E1">
        <w:rPr>
          <w:sz w:val="24"/>
          <w:lang w:val="uk-UA"/>
        </w:rPr>
        <w:t>конференцій, диспу</w:t>
      </w:r>
      <w:r w:rsidR="001636A1">
        <w:rPr>
          <w:sz w:val="24"/>
          <w:lang w:val="uk-UA"/>
        </w:rPr>
        <w:t xml:space="preserve">тів. Вести наукову </w:t>
      </w:r>
      <w:r w:rsidRPr="007937E1">
        <w:rPr>
          <w:sz w:val="24"/>
          <w:lang w:val="uk-UA"/>
        </w:rPr>
        <w:t>дискусію, о</w:t>
      </w:r>
      <w:r w:rsidR="001636A1">
        <w:rPr>
          <w:sz w:val="24"/>
          <w:lang w:val="uk-UA"/>
        </w:rPr>
        <w:t xml:space="preserve">пираючись на сучасну базу знань </w:t>
      </w:r>
      <w:r w:rsidRPr="007937E1">
        <w:rPr>
          <w:sz w:val="24"/>
          <w:lang w:val="uk-UA"/>
        </w:rPr>
        <w:t>в своїй галу</w:t>
      </w:r>
      <w:r w:rsidR="001636A1">
        <w:rPr>
          <w:sz w:val="24"/>
          <w:lang w:val="uk-UA"/>
        </w:rPr>
        <w:t xml:space="preserve">зі ветеринарної медицини. Також </w:t>
      </w:r>
      <w:r w:rsidRPr="007937E1">
        <w:rPr>
          <w:sz w:val="24"/>
          <w:lang w:val="uk-UA"/>
        </w:rPr>
        <w:t>бути достат</w:t>
      </w:r>
      <w:r w:rsidR="001636A1">
        <w:rPr>
          <w:sz w:val="24"/>
          <w:lang w:val="uk-UA"/>
        </w:rPr>
        <w:t xml:space="preserve">ньо добре обізнаним з ключовими </w:t>
      </w:r>
      <w:r w:rsidRPr="007937E1">
        <w:rPr>
          <w:sz w:val="24"/>
          <w:lang w:val="uk-UA"/>
        </w:rPr>
        <w:t>питаннями суміжних галузей.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10. Здат</w:t>
      </w:r>
      <w:r w:rsidR="001636A1">
        <w:rPr>
          <w:sz w:val="24"/>
          <w:lang w:val="uk-UA"/>
        </w:rPr>
        <w:t xml:space="preserve">ність здійснювати просвітницьку </w:t>
      </w:r>
      <w:r w:rsidRPr="007937E1">
        <w:rPr>
          <w:sz w:val="24"/>
          <w:lang w:val="uk-UA"/>
        </w:rPr>
        <w:t>та педагогічну діяльність, застосову</w:t>
      </w:r>
      <w:r w:rsidR="001636A1">
        <w:rPr>
          <w:sz w:val="24"/>
          <w:lang w:val="uk-UA"/>
        </w:rPr>
        <w:t xml:space="preserve">ючи </w:t>
      </w:r>
      <w:r w:rsidRPr="007937E1">
        <w:rPr>
          <w:sz w:val="24"/>
          <w:lang w:val="uk-UA"/>
        </w:rPr>
        <w:t>традиційні та інноваційні методи.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11. Зда</w:t>
      </w:r>
      <w:r w:rsidR="001636A1">
        <w:rPr>
          <w:sz w:val="24"/>
          <w:lang w:val="uk-UA"/>
        </w:rPr>
        <w:t xml:space="preserve">тність володіти науковим стилем </w:t>
      </w:r>
      <w:r w:rsidRPr="007937E1">
        <w:rPr>
          <w:sz w:val="24"/>
          <w:lang w:val="uk-UA"/>
        </w:rPr>
        <w:t>українсь</w:t>
      </w:r>
      <w:r w:rsidR="001636A1">
        <w:rPr>
          <w:sz w:val="24"/>
          <w:lang w:val="uk-UA"/>
        </w:rPr>
        <w:t xml:space="preserve">кою та іноземною мовами, вільно </w:t>
      </w:r>
      <w:r w:rsidRPr="007937E1">
        <w:rPr>
          <w:sz w:val="24"/>
          <w:lang w:val="uk-UA"/>
        </w:rPr>
        <w:t>сприй</w:t>
      </w:r>
      <w:r w:rsidR="001636A1">
        <w:rPr>
          <w:sz w:val="24"/>
          <w:lang w:val="uk-UA"/>
        </w:rPr>
        <w:t xml:space="preserve">мати, обробляти та відтворювати </w:t>
      </w:r>
      <w:r w:rsidRPr="007937E1">
        <w:rPr>
          <w:sz w:val="24"/>
          <w:lang w:val="uk-UA"/>
        </w:rPr>
        <w:t>інформацію на загальні та фахові теми.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12. Виявл</w:t>
      </w:r>
      <w:r w:rsidR="001636A1">
        <w:rPr>
          <w:sz w:val="24"/>
          <w:lang w:val="uk-UA"/>
        </w:rPr>
        <w:t xml:space="preserve">яти і вирішувати наукові задачі </w:t>
      </w:r>
      <w:r w:rsidRPr="007937E1">
        <w:rPr>
          <w:sz w:val="24"/>
          <w:lang w:val="uk-UA"/>
        </w:rPr>
        <w:t>та проблеми у ме</w:t>
      </w:r>
      <w:r w:rsidR="001636A1">
        <w:rPr>
          <w:sz w:val="24"/>
          <w:lang w:val="uk-UA"/>
        </w:rPr>
        <w:t xml:space="preserve">жах обраної спеціальності з </w:t>
      </w:r>
      <w:r w:rsidRPr="007937E1">
        <w:rPr>
          <w:sz w:val="24"/>
          <w:lang w:val="uk-UA"/>
        </w:rPr>
        <w:t>до</w:t>
      </w:r>
      <w:r w:rsidR="001636A1">
        <w:rPr>
          <w:sz w:val="24"/>
          <w:lang w:val="uk-UA"/>
        </w:rPr>
        <w:t xml:space="preserve">триманням норм наукової етики і </w:t>
      </w:r>
      <w:r w:rsidRPr="007937E1">
        <w:rPr>
          <w:sz w:val="24"/>
          <w:lang w:val="uk-UA"/>
        </w:rPr>
        <w:t>академічної чесності.</w:t>
      </w:r>
    </w:p>
    <w:p w:rsidR="007937E1" w:rsidRPr="007937E1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ФК 13. Здатн</w:t>
      </w:r>
      <w:r w:rsidR="001636A1">
        <w:rPr>
          <w:sz w:val="24"/>
          <w:lang w:val="uk-UA"/>
        </w:rPr>
        <w:t xml:space="preserve">ість здійснювати фаховий аналіз </w:t>
      </w:r>
      <w:r w:rsidRPr="007937E1">
        <w:rPr>
          <w:sz w:val="24"/>
          <w:lang w:val="uk-UA"/>
        </w:rPr>
        <w:t>різних і</w:t>
      </w:r>
      <w:r w:rsidR="001636A1">
        <w:rPr>
          <w:sz w:val="24"/>
          <w:lang w:val="uk-UA"/>
        </w:rPr>
        <w:t xml:space="preserve">нформаційних джерел, авторських </w:t>
      </w:r>
      <w:r w:rsidRPr="007937E1">
        <w:rPr>
          <w:sz w:val="24"/>
          <w:lang w:val="uk-UA"/>
        </w:rPr>
        <w:t>методик, к</w:t>
      </w:r>
      <w:r w:rsidR="001636A1">
        <w:rPr>
          <w:sz w:val="24"/>
          <w:lang w:val="uk-UA"/>
        </w:rPr>
        <w:t xml:space="preserve">онкретних освітніх, наукових та </w:t>
      </w:r>
      <w:r w:rsidRPr="007937E1">
        <w:rPr>
          <w:sz w:val="24"/>
          <w:lang w:val="uk-UA"/>
        </w:rPr>
        <w:t>пр</w:t>
      </w:r>
      <w:r w:rsidR="001636A1">
        <w:rPr>
          <w:sz w:val="24"/>
          <w:lang w:val="uk-UA"/>
        </w:rPr>
        <w:t xml:space="preserve">офесійних матеріалів за обраною </w:t>
      </w:r>
      <w:r w:rsidRPr="007937E1">
        <w:rPr>
          <w:sz w:val="24"/>
          <w:lang w:val="uk-UA"/>
        </w:rPr>
        <w:t>спеціальністю.</w:t>
      </w:r>
    </w:p>
    <w:p w:rsidR="007937E1" w:rsidRPr="00F1679B" w:rsidRDefault="007937E1" w:rsidP="001636A1">
      <w:pPr>
        <w:widowControl w:val="0"/>
        <w:ind w:firstLine="567"/>
        <w:jc w:val="both"/>
        <w:rPr>
          <w:sz w:val="24"/>
          <w:lang w:val="uk-UA"/>
        </w:rPr>
      </w:pPr>
      <w:r w:rsidRPr="007937E1">
        <w:rPr>
          <w:sz w:val="24"/>
          <w:lang w:val="uk-UA"/>
        </w:rPr>
        <w:t>Ф</w:t>
      </w:r>
      <w:r w:rsidR="001636A1">
        <w:rPr>
          <w:sz w:val="24"/>
          <w:lang w:val="uk-UA"/>
        </w:rPr>
        <w:t xml:space="preserve">К 14. Здатність впроваджувати у </w:t>
      </w:r>
      <w:r w:rsidRPr="007937E1">
        <w:rPr>
          <w:sz w:val="24"/>
          <w:lang w:val="uk-UA"/>
        </w:rPr>
        <w:t>в</w:t>
      </w:r>
      <w:r w:rsidR="001636A1">
        <w:rPr>
          <w:sz w:val="24"/>
          <w:lang w:val="uk-UA"/>
        </w:rPr>
        <w:t xml:space="preserve">иробництво науково-обґрунтовані </w:t>
      </w:r>
      <w:r w:rsidRPr="007937E1">
        <w:rPr>
          <w:sz w:val="24"/>
          <w:lang w:val="uk-UA"/>
        </w:rPr>
        <w:t>результ</w:t>
      </w:r>
      <w:r w:rsidR="001636A1">
        <w:rPr>
          <w:sz w:val="24"/>
          <w:lang w:val="uk-UA"/>
        </w:rPr>
        <w:t xml:space="preserve">ати дисертаційних досліджень за </w:t>
      </w:r>
      <w:r w:rsidRPr="007937E1">
        <w:rPr>
          <w:sz w:val="24"/>
          <w:lang w:val="uk-UA"/>
        </w:rPr>
        <w:t>спеціальністю «Ветеринарна медицина».</w:t>
      </w:r>
    </w:p>
    <w:p w:rsidR="008A7E2B" w:rsidRPr="00F1679B" w:rsidRDefault="008A7E2B" w:rsidP="001636A1">
      <w:pPr>
        <w:pStyle w:val="aa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</w:t>
      </w:r>
    </w:p>
    <w:p w:rsidR="008A7E2B" w:rsidRPr="00F1679B" w:rsidRDefault="008A7E2B" w:rsidP="008A7E2B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:rsidR="008A7E2B" w:rsidRPr="00F1679B" w:rsidRDefault="008A7E2B" w:rsidP="008A7E2B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2.3. </w:t>
      </w:r>
      <w:r w:rsidR="001636A1">
        <w:rPr>
          <w:b/>
          <w:sz w:val="24"/>
          <w:lang w:val="uk-UA"/>
        </w:rPr>
        <w:t>Програмні результати навчання (ПРН</w:t>
      </w:r>
      <w:r w:rsidRPr="00F1679B">
        <w:rPr>
          <w:b/>
          <w:sz w:val="24"/>
          <w:lang w:val="uk-UA"/>
        </w:rPr>
        <w:t>)</w:t>
      </w:r>
    </w:p>
    <w:p w:rsidR="008A7E2B" w:rsidRPr="00F1679B" w:rsidRDefault="008A7E2B" w:rsidP="008A7E2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У результаті вивчення навчальної дисципліни студент повинен бути здатним продемонструвати такі результати навчання:</w:t>
      </w:r>
    </w:p>
    <w:p w:rsidR="008A7E2B" w:rsidRPr="0093402C" w:rsidRDefault="008A7E2B" w:rsidP="008A7E2B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93402C">
        <w:rPr>
          <w:b/>
          <w:sz w:val="24"/>
          <w:lang w:val="uk-UA"/>
        </w:rPr>
        <w:t>зн</w:t>
      </w:r>
      <w:r>
        <w:rPr>
          <w:b/>
          <w:sz w:val="24"/>
          <w:lang w:val="uk-UA"/>
        </w:rPr>
        <w:t>ати</w:t>
      </w:r>
      <w:r w:rsidRPr="0093402C">
        <w:rPr>
          <w:sz w:val="24"/>
          <w:lang w:val="uk-UA"/>
        </w:rPr>
        <w:t xml:space="preserve">: </w:t>
      </w:r>
    </w:p>
    <w:p w:rsidR="008A7E2B" w:rsidRPr="00C81573" w:rsidRDefault="001636A1" w:rsidP="001636A1">
      <w:pPr>
        <w:widowControl w:val="0"/>
        <w:ind w:left="426" w:hanging="426"/>
        <w:jc w:val="both"/>
        <w:rPr>
          <w:sz w:val="24"/>
          <w:lang w:val="uk-UA"/>
        </w:rPr>
      </w:pPr>
      <w:r w:rsidRPr="001636A1">
        <w:rPr>
          <w:sz w:val="24"/>
          <w:lang w:val="uk-UA"/>
        </w:rPr>
        <w:t xml:space="preserve">ПРН 1. </w:t>
      </w:r>
      <w:r>
        <w:rPr>
          <w:sz w:val="24"/>
          <w:lang w:val="uk-UA"/>
        </w:rPr>
        <w:t xml:space="preserve">Знання сучасного рівня розвитку </w:t>
      </w:r>
      <w:r w:rsidRPr="001636A1">
        <w:rPr>
          <w:sz w:val="24"/>
          <w:lang w:val="uk-UA"/>
        </w:rPr>
        <w:t>предметної</w:t>
      </w:r>
      <w:r>
        <w:rPr>
          <w:sz w:val="24"/>
          <w:lang w:val="uk-UA"/>
        </w:rPr>
        <w:t xml:space="preserve"> області ветеринарної медицини, </w:t>
      </w:r>
      <w:r w:rsidRPr="001636A1">
        <w:rPr>
          <w:sz w:val="24"/>
          <w:lang w:val="uk-UA"/>
        </w:rPr>
        <w:t>за яким на</w:t>
      </w:r>
      <w:r>
        <w:rPr>
          <w:sz w:val="24"/>
          <w:lang w:val="uk-UA"/>
        </w:rPr>
        <w:t xml:space="preserve">вчатиметься здобувач. Бути </w:t>
      </w:r>
      <w:r w:rsidRPr="001636A1">
        <w:rPr>
          <w:sz w:val="24"/>
          <w:lang w:val="uk-UA"/>
        </w:rPr>
        <w:t>обіз</w:t>
      </w:r>
      <w:r>
        <w:rPr>
          <w:sz w:val="24"/>
          <w:lang w:val="uk-UA"/>
        </w:rPr>
        <w:t xml:space="preserve">наним з класичними та сучасними </w:t>
      </w:r>
      <w:r w:rsidRPr="001636A1">
        <w:rPr>
          <w:sz w:val="24"/>
          <w:lang w:val="uk-UA"/>
        </w:rPr>
        <w:t>науковими</w:t>
      </w:r>
      <w:r>
        <w:rPr>
          <w:sz w:val="24"/>
          <w:lang w:val="uk-UA"/>
        </w:rPr>
        <w:t xml:space="preserve"> публікаціями, що формують базу </w:t>
      </w:r>
      <w:r w:rsidRPr="001636A1">
        <w:rPr>
          <w:sz w:val="24"/>
          <w:lang w:val="uk-UA"/>
        </w:rPr>
        <w:t>знань цієї області.</w:t>
      </w:r>
    </w:p>
    <w:p w:rsidR="008A7E2B" w:rsidRPr="00072330" w:rsidRDefault="00021728" w:rsidP="001636A1">
      <w:pPr>
        <w:widowControl w:val="0"/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ПРН </w:t>
      </w:r>
      <w:r w:rsidR="001636A1">
        <w:rPr>
          <w:sz w:val="24"/>
          <w:lang w:val="uk-UA"/>
        </w:rPr>
        <w:t xml:space="preserve">2. Знати особливості організації експериментального дослідження </w:t>
      </w:r>
      <w:r w:rsidR="001636A1" w:rsidRPr="001636A1">
        <w:rPr>
          <w:sz w:val="24"/>
          <w:lang w:val="uk-UA"/>
        </w:rPr>
        <w:t>(планув</w:t>
      </w:r>
      <w:r w:rsidR="001636A1">
        <w:rPr>
          <w:sz w:val="24"/>
          <w:lang w:val="uk-UA"/>
        </w:rPr>
        <w:t xml:space="preserve">ання, моделювання, організація, </w:t>
      </w:r>
      <w:r w:rsidR="001636A1" w:rsidRPr="001636A1">
        <w:rPr>
          <w:sz w:val="24"/>
          <w:lang w:val="uk-UA"/>
        </w:rPr>
        <w:t>проведенн</w:t>
      </w:r>
      <w:r w:rsidR="001636A1">
        <w:rPr>
          <w:sz w:val="24"/>
          <w:lang w:val="uk-UA"/>
        </w:rPr>
        <w:t xml:space="preserve">я, контролювання, звітування) у </w:t>
      </w:r>
      <w:r w:rsidR="001636A1" w:rsidRPr="001636A1">
        <w:rPr>
          <w:sz w:val="24"/>
          <w:lang w:val="uk-UA"/>
        </w:rPr>
        <w:t xml:space="preserve">своїй </w:t>
      </w:r>
      <w:r w:rsidR="001636A1">
        <w:rPr>
          <w:sz w:val="24"/>
          <w:lang w:val="uk-UA"/>
        </w:rPr>
        <w:t xml:space="preserve">предметної області ветеринарної </w:t>
      </w:r>
      <w:r w:rsidR="001636A1" w:rsidRPr="001636A1">
        <w:rPr>
          <w:sz w:val="24"/>
          <w:lang w:val="uk-UA"/>
        </w:rPr>
        <w:t>медицини</w:t>
      </w:r>
      <w:r w:rsidR="001636A1">
        <w:rPr>
          <w:sz w:val="24"/>
          <w:lang w:val="uk-UA"/>
        </w:rPr>
        <w:t xml:space="preserve">. Вміти застосовувати більшість </w:t>
      </w:r>
      <w:r w:rsidR="001636A1" w:rsidRPr="001636A1">
        <w:rPr>
          <w:sz w:val="24"/>
          <w:lang w:val="uk-UA"/>
        </w:rPr>
        <w:t>методів</w:t>
      </w:r>
      <w:r w:rsidR="001636A1">
        <w:rPr>
          <w:sz w:val="24"/>
          <w:lang w:val="uk-UA"/>
        </w:rPr>
        <w:t xml:space="preserve"> дослідження у своїй предметної </w:t>
      </w:r>
      <w:r w:rsidR="001636A1" w:rsidRPr="001636A1">
        <w:rPr>
          <w:sz w:val="24"/>
          <w:lang w:val="uk-UA"/>
        </w:rPr>
        <w:t>області ветеринарної медицини.</w:t>
      </w:r>
    </w:p>
    <w:p w:rsidR="008A7E2B" w:rsidRPr="00104CA2" w:rsidRDefault="008A7E2B" w:rsidP="00C22B8C">
      <w:pPr>
        <w:widowControl w:val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r w:rsidR="00C22B8C">
        <w:rPr>
          <w:sz w:val="24"/>
          <w:lang w:val="uk-UA"/>
        </w:rPr>
        <w:t>ПРН 3</w:t>
      </w:r>
      <w:r w:rsidR="00C22B8C" w:rsidRPr="00C22B8C">
        <w:rPr>
          <w:sz w:val="24"/>
          <w:lang w:val="uk-UA"/>
        </w:rPr>
        <w:t xml:space="preserve">. </w:t>
      </w:r>
      <w:r w:rsidR="00C22B8C">
        <w:rPr>
          <w:sz w:val="24"/>
          <w:lang w:val="uk-UA"/>
        </w:rPr>
        <w:t xml:space="preserve">Знати основи педагогіки в межах </w:t>
      </w:r>
      <w:r w:rsidR="00C22B8C" w:rsidRPr="00C22B8C">
        <w:rPr>
          <w:sz w:val="24"/>
          <w:lang w:val="uk-UA"/>
        </w:rPr>
        <w:t>сво</w:t>
      </w:r>
      <w:r w:rsidR="00C22B8C">
        <w:rPr>
          <w:sz w:val="24"/>
          <w:lang w:val="uk-UA"/>
        </w:rPr>
        <w:t xml:space="preserve">єї професійної діяльності. Бути </w:t>
      </w:r>
      <w:r w:rsidR="00C22B8C" w:rsidRPr="00C22B8C">
        <w:rPr>
          <w:sz w:val="24"/>
          <w:lang w:val="uk-UA"/>
        </w:rPr>
        <w:t>с</w:t>
      </w:r>
      <w:r w:rsidR="00C22B8C">
        <w:rPr>
          <w:sz w:val="24"/>
          <w:lang w:val="uk-UA"/>
        </w:rPr>
        <w:t xml:space="preserve">проможним забезпечувати високий </w:t>
      </w:r>
      <w:r w:rsidR="00C22B8C" w:rsidRPr="00C22B8C">
        <w:rPr>
          <w:sz w:val="24"/>
          <w:lang w:val="uk-UA"/>
        </w:rPr>
        <w:t>науковий</w:t>
      </w:r>
      <w:r w:rsidR="00C22B8C">
        <w:rPr>
          <w:sz w:val="24"/>
          <w:lang w:val="uk-UA"/>
        </w:rPr>
        <w:t xml:space="preserve"> та навчально-методичний рівень різних видів занять </w:t>
      </w:r>
      <w:r w:rsidR="00C22B8C" w:rsidRPr="00C22B8C">
        <w:rPr>
          <w:sz w:val="24"/>
          <w:lang w:val="uk-UA"/>
        </w:rPr>
        <w:t>(читання лек</w:t>
      </w:r>
      <w:r w:rsidR="00C22B8C">
        <w:rPr>
          <w:sz w:val="24"/>
          <w:lang w:val="uk-UA"/>
        </w:rPr>
        <w:t xml:space="preserve">цій, ведення </w:t>
      </w:r>
      <w:r w:rsidR="00C22B8C" w:rsidRPr="00C22B8C">
        <w:rPr>
          <w:sz w:val="24"/>
          <w:lang w:val="uk-UA"/>
        </w:rPr>
        <w:t>лабораторних чи практичних занять).</w:t>
      </w:r>
    </w:p>
    <w:p w:rsidR="008A7E2B" w:rsidRPr="00104CA2" w:rsidRDefault="008A7E2B" w:rsidP="008A7E2B">
      <w:pPr>
        <w:widowControl w:val="0"/>
        <w:jc w:val="both"/>
        <w:rPr>
          <w:sz w:val="24"/>
          <w:lang w:val="uk-UA"/>
        </w:rPr>
      </w:pPr>
    </w:p>
    <w:p w:rsidR="008A7E2B" w:rsidRPr="00104CA2" w:rsidRDefault="008A7E2B" w:rsidP="008A7E2B">
      <w:pPr>
        <w:widowControl w:val="0"/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вміти</w:t>
      </w:r>
      <w:r w:rsidRPr="00104CA2">
        <w:rPr>
          <w:sz w:val="24"/>
          <w:lang w:val="uk-UA"/>
        </w:rPr>
        <w:t xml:space="preserve">: </w:t>
      </w:r>
    </w:p>
    <w:p w:rsidR="008A7E2B" w:rsidRPr="00064B0E" w:rsidRDefault="001636A1" w:rsidP="001636A1">
      <w:pPr>
        <w:tabs>
          <w:tab w:val="left" w:pos="284"/>
          <w:tab w:val="left" w:pos="567"/>
        </w:tabs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ПРН 1</w:t>
      </w:r>
      <w:r w:rsidRPr="001636A1">
        <w:rPr>
          <w:color w:val="000000"/>
          <w:sz w:val="24"/>
          <w:lang w:val="uk-UA"/>
        </w:rPr>
        <w:t>.</w:t>
      </w:r>
      <w:r>
        <w:rPr>
          <w:color w:val="000000"/>
          <w:sz w:val="24"/>
          <w:lang w:val="uk-UA"/>
        </w:rPr>
        <w:t xml:space="preserve"> Відкритість до здобуття знань, </w:t>
      </w:r>
      <w:r w:rsidRPr="001636A1">
        <w:rPr>
          <w:color w:val="000000"/>
          <w:sz w:val="24"/>
          <w:lang w:val="uk-UA"/>
        </w:rPr>
        <w:t>інтелект</w:t>
      </w:r>
      <w:r>
        <w:rPr>
          <w:color w:val="000000"/>
          <w:sz w:val="24"/>
          <w:lang w:val="uk-UA"/>
        </w:rPr>
        <w:t xml:space="preserve">уального та фахового зростання, </w:t>
      </w:r>
      <w:r w:rsidRPr="001636A1">
        <w:rPr>
          <w:color w:val="000000"/>
          <w:sz w:val="24"/>
          <w:lang w:val="uk-UA"/>
        </w:rPr>
        <w:t xml:space="preserve">перебування </w:t>
      </w:r>
      <w:r w:rsidR="00C22B8C">
        <w:rPr>
          <w:color w:val="000000"/>
          <w:sz w:val="24"/>
          <w:lang w:val="uk-UA"/>
        </w:rPr>
        <w:t xml:space="preserve">  </w:t>
      </w:r>
      <w:r w:rsidRPr="001636A1">
        <w:rPr>
          <w:color w:val="000000"/>
          <w:sz w:val="24"/>
          <w:lang w:val="uk-UA"/>
        </w:rPr>
        <w:t>у постійному наукового пошуку.</w:t>
      </w:r>
    </w:p>
    <w:p w:rsidR="008A7E2B" w:rsidRPr="001636A1" w:rsidRDefault="001636A1" w:rsidP="001636A1">
      <w:pPr>
        <w:widowControl w:val="0"/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>ПРН 2</w:t>
      </w:r>
      <w:r w:rsidRPr="001636A1">
        <w:rPr>
          <w:sz w:val="24"/>
          <w:lang w:val="uk-UA"/>
        </w:rPr>
        <w:t>. Формул</w:t>
      </w:r>
      <w:r>
        <w:rPr>
          <w:sz w:val="24"/>
          <w:lang w:val="uk-UA"/>
        </w:rPr>
        <w:t xml:space="preserve">ювати мету власних наукових </w:t>
      </w:r>
      <w:r w:rsidRPr="001636A1">
        <w:rPr>
          <w:sz w:val="24"/>
          <w:lang w:val="uk-UA"/>
        </w:rPr>
        <w:t>дослідже</w:t>
      </w:r>
      <w:r>
        <w:rPr>
          <w:sz w:val="24"/>
          <w:lang w:val="uk-UA"/>
        </w:rPr>
        <w:t xml:space="preserve">нь на основі критичного аналізу </w:t>
      </w:r>
      <w:r w:rsidRPr="001636A1">
        <w:rPr>
          <w:sz w:val="24"/>
          <w:lang w:val="uk-UA"/>
        </w:rPr>
        <w:t>бази знань в</w:t>
      </w:r>
      <w:r>
        <w:rPr>
          <w:sz w:val="24"/>
          <w:lang w:val="uk-UA"/>
        </w:rPr>
        <w:t xml:space="preserve">етеринарної медицини та синтезу </w:t>
      </w:r>
      <w:r w:rsidRPr="001636A1">
        <w:rPr>
          <w:sz w:val="24"/>
          <w:lang w:val="uk-UA"/>
        </w:rPr>
        <w:t>нових наукових положень і ідей.</w:t>
      </w:r>
    </w:p>
    <w:p w:rsidR="008A7E2B" w:rsidRDefault="00C22B8C" w:rsidP="00C22B8C">
      <w:pPr>
        <w:widowControl w:val="0"/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>ПРН 3</w:t>
      </w:r>
      <w:r w:rsidR="001636A1" w:rsidRPr="001636A1">
        <w:rPr>
          <w:sz w:val="24"/>
          <w:lang w:val="uk-UA"/>
        </w:rPr>
        <w:t>.</w:t>
      </w:r>
      <w:r>
        <w:rPr>
          <w:sz w:val="24"/>
          <w:lang w:val="uk-UA"/>
        </w:rPr>
        <w:t xml:space="preserve"> Аналізувати результати власних </w:t>
      </w:r>
      <w:r w:rsidR="001636A1" w:rsidRPr="001636A1">
        <w:rPr>
          <w:sz w:val="24"/>
          <w:lang w:val="uk-UA"/>
        </w:rPr>
        <w:t>досліджень та формувати узагал</w:t>
      </w:r>
      <w:r>
        <w:rPr>
          <w:sz w:val="24"/>
          <w:lang w:val="uk-UA"/>
        </w:rPr>
        <w:t xml:space="preserve">ьнення. На їх </w:t>
      </w:r>
      <w:r w:rsidR="001636A1" w:rsidRPr="001636A1">
        <w:rPr>
          <w:sz w:val="24"/>
          <w:lang w:val="uk-UA"/>
        </w:rPr>
        <w:t>основі</w:t>
      </w:r>
      <w:r>
        <w:rPr>
          <w:sz w:val="24"/>
          <w:lang w:val="uk-UA"/>
        </w:rPr>
        <w:t xml:space="preserve"> формувати висновки та приймати </w:t>
      </w:r>
      <w:r w:rsidR="001636A1" w:rsidRPr="001636A1">
        <w:rPr>
          <w:sz w:val="24"/>
          <w:lang w:val="uk-UA"/>
        </w:rPr>
        <w:t>обґрунтовані рішення.</w:t>
      </w:r>
    </w:p>
    <w:p w:rsidR="00C22B8C" w:rsidRPr="00C22B8C" w:rsidRDefault="00C22B8C" w:rsidP="00C22B8C">
      <w:pPr>
        <w:widowControl w:val="0"/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ПРН 4. Вільно оперувати науковою </w:t>
      </w:r>
      <w:r w:rsidRPr="00C22B8C">
        <w:rPr>
          <w:sz w:val="24"/>
          <w:lang w:val="uk-UA"/>
        </w:rPr>
        <w:t>інф</w:t>
      </w:r>
      <w:r>
        <w:rPr>
          <w:sz w:val="24"/>
          <w:lang w:val="uk-UA"/>
        </w:rPr>
        <w:t xml:space="preserve">ормацією та могти консультувати </w:t>
      </w:r>
      <w:r w:rsidRPr="00C22B8C">
        <w:rPr>
          <w:sz w:val="24"/>
          <w:lang w:val="uk-UA"/>
        </w:rPr>
        <w:t>здобувачів о</w:t>
      </w:r>
      <w:r>
        <w:rPr>
          <w:sz w:val="24"/>
          <w:lang w:val="uk-UA"/>
        </w:rPr>
        <w:t xml:space="preserve">світи. Впроваджувати результати </w:t>
      </w:r>
      <w:r w:rsidRPr="00C22B8C">
        <w:rPr>
          <w:sz w:val="24"/>
          <w:lang w:val="uk-UA"/>
        </w:rPr>
        <w:t>науко</w:t>
      </w:r>
      <w:r>
        <w:rPr>
          <w:sz w:val="24"/>
          <w:lang w:val="uk-UA"/>
        </w:rPr>
        <w:t xml:space="preserve">вих досліджень у виробництво та </w:t>
      </w:r>
      <w:r w:rsidRPr="00C22B8C">
        <w:rPr>
          <w:sz w:val="24"/>
          <w:lang w:val="uk-UA"/>
        </w:rPr>
        <w:t>освітній процес.</w:t>
      </w:r>
    </w:p>
    <w:p w:rsidR="00C22B8C" w:rsidRDefault="00C22B8C" w:rsidP="00C22B8C">
      <w:pPr>
        <w:widowControl w:val="0"/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ПРН 5. Володіти сучасними </w:t>
      </w:r>
      <w:r w:rsidRPr="00C22B8C">
        <w:rPr>
          <w:sz w:val="24"/>
          <w:lang w:val="uk-UA"/>
        </w:rPr>
        <w:t xml:space="preserve">інформаційними </w:t>
      </w:r>
      <w:r>
        <w:rPr>
          <w:sz w:val="24"/>
          <w:lang w:val="uk-UA"/>
        </w:rPr>
        <w:t xml:space="preserve">та комунікативними </w:t>
      </w:r>
      <w:r w:rsidRPr="00C22B8C">
        <w:rPr>
          <w:sz w:val="24"/>
          <w:lang w:val="uk-UA"/>
        </w:rPr>
        <w:t>техноло</w:t>
      </w:r>
      <w:r>
        <w:rPr>
          <w:sz w:val="24"/>
          <w:lang w:val="uk-UA"/>
        </w:rPr>
        <w:t xml:space="preserve">гіями обміну інформацією. Вміти </w:t>
      </w:r>
      <w:r w:rsidRPr="00C22B8C">
        <w:rPr>
          <w:sz w:val="24"/>
          <w:lang w:val="uk-UA"/>
        </w:rPr>
        <w:t xml:space="preserve">працювати </w:t>
      </w:r>
      <w:r>
        <w:rPr>
          <w:sz w:val="24"/>
          <w:lang w:val="uk-UA"/>
        </w:rPr>
        <w:t xml:space="preserve">в команді та володіти навичками </w:t>
      </w:r>
      <w:r w:rsidRPr="00C22B8C">
        <w:rPr>
          <w:sz w:val="24"/>
          <w:lang w:val="uk-UA"/>
        </w:rPr>
        <w:t>міжособистісної взаємодії.</w:t>
      </w:r>
    </w:p>
    <w:p w:rsidR="00C22B8C" w:rsidRPr="00C22B8C" w:rsidRDefault="00C22B8C" w:rsidP="00C22B8C">
      <w:pPr>
        <w:widowControl w:val="0"/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>ПРН 6</w:t>
      </w:r>
      <w:r w:rsidRPr="00C22B8C">
        <w:rPr>
          <w:sz w:val="24"/>
          <w:lang w:val="uk-UA"/>
        </w:rPr>
        <w:t>. Брати</w:t>
      </w:r>
      <w:r>
        <w:rPr>
          <w:sz w:val="24"/>
          <w:lang w:val="uk-UA"/>
        </w:rPr>
        <w:t xml:space="preserve"> участь у науковій дискусії. Та </w:t>
      </w:r>
      <w:r w:rsidRPr="00C22B8C">
        <w:rPr>
          <w:sz w:val="24"/>
          <w:lang w:val="uk-UA"/>
        </w:rPr>
        <w:t>п</w:t>
      </w:r>
      <w:r>
        <w:rPr>
          <w:sz w:val="24"/>
          <w:lang w:val="uk-UA"/>
        </w:rPr>
        <w:t xml:space="preserve">резентувати результати наукових </w:t>
      </w:r>
      <w:r w:rsidRPr="00C22B8C">
        <w:rPr>
          <w:sz w:val="24"/>
          <w:lang w:val="uk-UA"/>
        </w:rPr>
        <w:t>досліджень на наукових форумах.</w:t>
      </w:r>
    </w:p>
    <w:p w:rsidR="00C22B8C" w:rsidRPr="00C22B8C" w:rsidRDefault="00C22B8C" w:rsidP="00C22B8C">
      <w:pPr>
        <w:widowControl w:val="0"/>
        <w:ind w:left="426" w:hanging="426"/>
        <w:jc w:val="both"/>
        <w:rPr>
          <w:sz w:val="24"/>
          <w:lang w:val="uk-UA"/>
        </w:rPr>
      </w:pPr>
      <w:r>
        <w:rPr>
          <w:sz w:val="24"/>
          <w:lang w:val="uk-UA"/>
        </w:rPr>
        <w:t>ПРН 7</w:t>
      </w:r>
      <w:r w:rsidRPr="00C22B8C">
        <w:rPr>
          <w:sz w:val="24"/>
          <w:lang w:val="uk-UA"/>
        </w:rPr>
        <w:t>. Розробляти т</w:t>
      </w:r>
      <w:r>
        <w:rPr>
          <w:sz w:val="24"/>
          <w:lang w:val="uk-UA"/>
        </w:rPr>
        <w:t xml:space="preserve">а реалізовувати наукові </w:t>
      </w:r>
      <w:r w:rsidRPr="00C22B8C">
        <w:rPr>
          <w:sz w:val="24"/>
          <w:lang w:val="uk-UA"/>
        </w:rPr>
        <w:t xml:space="preserve">проекти. </w:t>
      </w:r>
      <w:proofErr w:type="spellStart"/>
      <w:r w:rsidRPr="00C22B8C">
        <w:rPr>
          <w:sz w:val="24"/>
          <w:lang w:val="uk-UA"/>
        </w:rPr>
        <w:t>Реєстувати</w:t>
      </w:r>
      <w:proofErr w:type="spellEnd"/>
      <w:r w:rsidRPr="00C22B8C">
        <w:rPr>
          <w:sz w:val="24"/>
          <w:lang w:val="uk-UA"/>
        </w:rPr>
        <w:t xml:space="preserve"> права інтелектуальної</w:t>
      </w:r>
    </w:p>
    <w:p w:rsidR="00C22B8C" w:rsidRPr="00C22B8C" w:rsidRDefault="00C22B8C" w:rsidP="00C22B8C">
      <w:pPr>
        <w:widowControl w:val="0"/>
        <w:ind w:left="426" w:hanging="426"/>
        <w:jc w:val="both"/>
        <w:rPr>
          <w:sz w:val="24"/>
          <w:lang w:val="uk-UA"/>
        </w:rPr>
      </w:pPr>
      <w:r w:rsidRPr="00C22B8C">
        <w:rPr>
          <w:sz w:val="24"/>
          <w:lang w:val="uk-UA"/>
        </w:rPr>
        <w:t>власності.</w:t>
      </w:r>
    </w:p>
    <w:p w:rsidR="00C22B8C" w:rsidRPr="00C22B8C" w:rsidRDefault="00C22B8C" w:rsidP="00C22B8C">
      <w:pPr>
        <w:widowControl w:val="0"/>
        <w:ind w:left="426" w:hanging="426"/>
        <w:jc w:val="both"/>
        <w:rPr>
          <w:sz w:val="24"/>
          <w:lang w:val="uk-UA"/>
        </w:rPr>
      </w:pPr>
      <w:r w:rsidRPr="00C22B8C">
        <w:rPr>
          <w:sz w:val="24"/>
          <w:lang w:val="uk-UA"/>
        </w:rPr>
        <w:t>ПР</w:t>
      </w:r>
      <w:r>
        <w:rPr>
          <w:sz w:val="24"/>
          <w:lang w:val="uk-UA"/>
        </w:rPr>
        <w:t xml:space="preserve">Н 8. Впроваджувати нові методи </w:t>
      </w:r>
      <w:r w:rsidRPr="00C22B8C">
        <w:rPr>
          <w:sz w:val="24"/>
          <w:lang w:val="uk-UA"/>
        </w:rPr>
        <w:t>дослідж</w:t>
      </w:r>
      <w:r>
        <w:rPr>
          <w:sz w:val="24"/>
          <w:lang w:val="uk-UA"/>
        </w:rPr>
        <w:t xml:space="preserve">ень, які б зменшували кількість тварин, що використовуються в </w:t>
      </w:r>
      <w:r w:rsidRPr="00C22B8C">
        <w:rPr>
          <w:sz w:val="24"/>
          <w:lang w:val="uk-UA"/>
        </w:rPr>
        <w:t>експериментах.</w:t>
      </w:r>
    </w:p>
    <w:p w:rsidR="00C22B8C" w:rsidRPr="00F1679B" w:rsidRDefault="00C22B8C" w:rsidP="00C22B8C">
      <w:pPr>
        <w:widowControl w:val="0"/>
        <w:ind w:left="426" w:hanging="426"/>
        <w:jc w:val="both"/>
        <w:rPr>
          <w:sz w:val="24"/>
          <w:lang w:val="uk-UA"/>
        </w:rPr>
      </w:pPr>
      <w:r w:rsidRPr="00C22B8C">
        <w:rPr>
          <w:sz w:val="24"/>
          <w:lang w:val="uk-UA"/>
        </w:rPr>
        <w:t xml:space="preserve">ПРН </w:t>
      </w:r>
      <w:r>
        <w:rPr>
          <w:sz w:val="24"/>
          <w:lang w:val="uk-UA"/>
        </w:rPr>
        <w:t xml:space="preserve">9. Налагодження кооперації між </w:t>
      </w:r>
      <w:r w:rsidRPr="00C22B8C">
        <w:rPr>
          <w:sz w:val="24"/>
          <w:lang w:val="uk-UA"/>
        </w:rPr>
        <w:t>спорі</w:t>
      </w:r>
      <w:r>
        <w:rPr>
          <w:sz w:val="24"/>
          <w:lang w:val="uk-UA"/>
        </w:rPr>
        <w:t xml:space="preserve">дненими напрямками досліджень з </w:t>
      </w:r>
      <w:r w:rsidRPr="00C22B8C">
        <w:rPr>
          <w:sz w:val="24"/>
          <w:lang w:val="uk-UA"/>
        </w:rPr>
        <w:t>метою оптим</w:t>
      </w:r>
      <w:r>
        <w:rPr>
          <w:sz w:val="24"/>
          <w:lang w:val="uk-UA"/>
        </w:rPr>
        <w:t xml:space="preserve">ізації використання ресурсів та досягнення максимально високого </w:t>
      </w:r>
      <w:r w:rsidRPr="00C22B8C">
        <w:rPr>
          <w:sz w:val="24"/>
          <w:lang w:val="uk-UA"/>
        </w:rPr>
        <w:t>результату.</w:t>
      </w:r>
    </w:p>
    <w:p w:rsidR="008A7E2B" w:rsidRPr="00F1679B" w:rsidRDefault="008A7E2B" w:rsidP="008A7E2B">
      <w:pPr>
        <w:widowControl w:val="0"/>
        <w:jc w:val="center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3. Структура навчальної дисципліни</w:t>
      </w:r>
    </w:p>
    <w:p w:rsidR="008A7E2B" w:rsidRPr="00F1679B" w:rsidRDefault="008A7E2B" w:rsidP="008A7E2B">
      <w:pPr>
        <w:widowControl w:val="0"/>
        <w:ind w:firstLine="567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3.1. Розподіл навчальних занять за розділами дисципліни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1013"/>
        <w:gridCol w:w="867"/>
        <w:gridCol w:w="867"/>
        <w:gridCol w:w="869"/>
        <w:gridCol w:w="867"/>
        <w:gridCol w:w="867"/>
      </w:tblGrid>
      <w:tr w:rsidR="008A7E2B" w:rsidRPr="00F1679B" w:rsidTr="008A7E2B">
        <w:trPr>
          <w:cantSplit/>
          <w:trHeight w:val="20"/>
        </w:trPr>
        <w:tc>
          <w:tcPr>
            <w:tcW w:w="2285" w:type="pct"/>
            <w:vMerge w:val="restar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Назви </w:t>
            </w:r>
            <w:r w:rsidRPr="00F1679B">
              <w:rPr>
                <w:bCs/>
                <w:sz w:val="24"/>
                <w:lang w:val="uk-UA"/>
              </w:rPr>
              <w:t>розділів</w:t>
            </w:r>
            <w:r w:rsidRPr="00F1679B">
              <w:rPr>
                <w:sz w:val="24"/>
                <w:lang w:val="uk-UA"/>
              </w:rPr>
              <w:t xml:space="preserve"> і тем</w:t>
            </w:r>
          </w:p>
        </w:tc>
        <w:tc>
          <w:tcPr>
            <w:tcW w:w="2715" w:type="pct"/>
            <w:gridSpan w:val="6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 годин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2285" w:type="pct"/>
            <w:vMerge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715" w:type="pct"/>
            <w:gridSpan w:val="6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денна форма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2285" w:type="pct"/>
            <w:vMerge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усього</w:t>
            </w:r>
          </w:p>
        </w:tc>
        <w:tc>
          <w:tcPr>
            <w:tcW w:w="2201" w:type="pct"/>
            <w:gridSpan w:val="5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у тому числі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2285" w:type="pct"/>
            <w:vMerge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л</w:t>
            </w:r>
          </w:p>
        </w:tc>
        <w:tc>
          <w:tcPr>
            <w:tcW w:w="440" w:type="pct"/>
            <w:vAlign w:val="center"/>
          </w:tcPr>
          <w:p w:rsidR="008A7E2B" w:rsidRPr="00F1679B" w:rsidRDefault="00790BDD" w:rsidP="008A7E2B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лаб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441" w:type="pct"/>
            <w:vAlign w:val="center"/>
          </w:tcPr>
          <w:p w:rsidR="008A7E2B" w:rsidRPr="00F1679B" w:rsidRDefault="00790BDD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proofErr w:type="spellStart"/>
            <w:r w:rsidRPr="00F1679B">
              <w:rPr>
                <w:sz w:val="24"/>
                <w:lang w:val="uk-UA"/>
              </w:rPr>
              <w:t>інд</w:t>
            </w:r>
            <w:proofErr w:type="spellEnd"/>
            <w:r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с. р.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2285" w:type="pct"/>
          </w:tcPr>
          <w:p w:rsidR="008A7E2B" w:rsidRPr="00F1679B" w:rsidRDefault="008A7E2B" w:rsidP="008A7E2B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Cs/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7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5000" w:type="pct"/>
            <w:gridSpan w:val="7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Загальна та спеціальна епізоотологія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2285" w:type="pct"/>
          </w:tcPr>
          <w:p w:rsidR="008A7E2B" w:rsidRPr="00F1679B" w:rsidRDefault="008A7E2B" w:rsidP="008A7E2B">
            <w:pPr>
              <w:widowControl w:val="0"/>
              <w:ind w:right="-109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1. </w:t>
            </w:r>
            <w:proofErr w:type="spellStart"/>
            <w:r>
              <w:rPr>
                <w:sz w:val="24"/>
                <w:lang w:val="uk-UA"/>
              </w:rPr>
              <w:t>Прелмет</w:t>
            </w:r>
            <w:proofErr w:type="spellEnd"/>
            <w:r>
              <w:rPr>
                <w:sz w:val="24"/>
                <w:lang w:val="uk-UA"/>
              </w:rPr>
              <w:t>, завдання та історія епізоотології.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A7E2B" w:rsidRPr="00F1679B" w:rsidTr="008A7E2B">
        <w:trPr>
          <w:cantSplit/>
          <w:trHeight w:val="375"/>
        </w:trPr>
        <w:tc>
          <w:tcPr>
            <w:tcW w:w="2285" w:type="pct"/>
          </w:tcPr>
          <w:p w:rsidR="008A7E2B" w:rsidRPr="00F1679B" w:rsidRDefault="008A7E2B" w:rsidP="008A7E2B">
            <w:pPr>
              <w:widowControl w:val="0"/>
              <w:ind w:right="-109"/>
              <w:rPr>
                <w:sz w:val="24"/>
                <w:lang w:val="uk-UA"/>
              </w:rPr>
            </w:pPr>
            <w:r w:rsidRPr="00F1679B">
              <w:rPr>
                <w:bCs/>
                <w:sz w:val="24"/>
                <w:lang w:val="uk-UA"/>
              </w:rPr>
              <w:t>Тема 2.</w:t>
            </w:r>
            <w:r w:rsidRPr="00F1679B">
              <w:rPr>
                <w:sz w:val="24"/>
                <w:lang w:val="uk-UA"/>
              </w:rPr>
              <w:t xml:space="preserve"> </w:t>
            </w:r>
            <w:r>
              <w:rPr>
                <w:bCs/>
                <w:sz w:val="24"/>
                <w:lang w:val="uk-UA"/>
              </w:rPr>
              <w:t>Вчення про інфекцію, інфекційна хвороба, розповсюдження</w:t>
            </w:r>
            <w:r w:rsidR="00FE4B01">
              <w:rPr>
                <w:bCs/>
                <w:sz w:val="24"/>
                <w:lang w:val="uk-UA"/>
              </w:rPr>
              <w:t xml:space="preserve"> патогенних мікробів в організмі тварин, види інфекції.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A7E2B" w:rsidRPr="005A7CA0" w:rsidTr="008A7E2B">
        <w:trPr>
          <w:cantSplit/>
          <w:trHeight w:val="162"/>
        </w:trPr>
        <w:tc>
          <w:tcPr>
            <w:tcW w:w="2285" w:type="pct"/>
          </w:tcPr>
          <w:p w:rsidR="008A7E2B" w:rsidRPr="00F1679B" w:rsidRDefault="008A7E2B" w:rsidP="008A7E2B">
            <w:pPr>
              <w:widowControl w:val="0"/>
              <w:ind w:right="-109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3. Профілактика і ліквідація інфекційних хвороб.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1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8A7E2B" w:rsidRPr="00F1679B" w:rsidTr="008A7E2B">
        <w:trPr>
          <w:cantSplit/>
          <w:trHeight w:val="120"/>
        </w:trPr>
        <w:tc>
          <w:tcPr>
            <w:tcW w:w="2285" w:type="pct"/>
          </w:tcPr>
          <w:p w:rsidR="008A7E2B" w:rsidRPr="00F1679B" w:rsidRDefault="008A7E2B" w:rsidP="008A7E2B">
            <w:pPr>
              <w:pStyle w:val="a8"/>
              <w:widowControl w:val="0"/>
              <w:spacing w:after="0"/>
              <w:ind w:left="34" w:right="-109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4</w:t>
            </w:r>
            <w:r w:rsidRPr="00F1679B">
              <w:rPr>
                <w:bCs/>
                <w:sz w:val="24"/>
                <w:lang w:val="uk-UA"/>
              </w:rPr>
              <w:t>.</w:t>
            </w:r>
            <w:r w:rsidRPr="00BF7BA1">
              <w:rPr>
                <w:bCs/>
                <w:color w:val="000000"/>
                <w:sz w:val="24"/>
                <w:lang w:val="uk-UA"/>
              </w:rPr>
              <w:t xml:space="preserve"> </w:t>
            </w:r>
            <w:r>
              <w:rPr>
                <w:bCs/>
                <w:color w:val="000000"/>
                <w:sz w:val="24"/>
                <w:lang w:val="uk-UA"/>
              </w:rPr>
              <w:t>Методи діагностики інфекційних хвороб.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8A7E2B" w:rsidRPr="00F1679B" w:rsidTr="008A7E2B">
        <w:trPr>
          <w:cantSplit/>
          <w:trHeight w:val="720"/>
        </w:trPr>
        <w:tc>
          <w:tcPr>
            <w:tcW w:w="2285" w:type="pct"/>
          </w:tcPr>
          <w:p w:rsidR="008A7E2B" w:rsidRPr="00F1679B" w:rsidRDefault="008A7E2B" w:rsidP="008A7E2B">
            <w:pPr>
              <w:pStyle w:val="a8"/>
              <w:widowControl w:val="0"/>
              <w:spacing w:after="0"/>
              <w:ind w:left="34" w:right="-109"/>
              <w:rPr>
                <w:bCs/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 xml:space="preserve">Тема 5. Правила відбору та пересилання проб </w:t>
            </w:r>
            <w:proofErr w:type="spellStart"/>
            <w:r>
              <w:rPr>
                <w:bCs/>
                <w:color w:val="000000"/>
                <w:sz w:val="24"/>
                <w:lang w:val="uk-UA"/>
              </w:rPr>
              <w:t>патматеріалу</w:t>
            </w:r>
            <w:proofErr w:type="spellEnd"/>
            <w:r>
              <w:rPr>
                <w:bCs/>
                <w:color w:val="000000"/>
                <w:sz w:val="24"/>
                <w:lang w:val="uk-UA"/>
              </w:rPr>
              <w:t xml:space="preserve"> для лабораторних досліджень.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1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8A7E2B" w:rsidRPr="00F1679B" w:rsidTr="008A7E2B">
        <w:trPr>
          <w:cantSplit/>
          <w:trHeight w:val="105"/>
        </w:trPr>
        <w:tc>
          <w:tcPr>
            <w:tcW w:w="2285" w:type="pct"/>
          </w:tcPr>
          <w:p w:rsidR="008A7E2B" w:rsidRDefault="008A7E2B" w:rsidP="008A7E2B">
            <w:pPr>
              <w:pStyle w:val="a8"/>
              <w:widowControl w:val="0"/>
              <w:spacing w:after="0"/>
              <w:ind w:left="34" w:right="-109"/>
              <w:rPr>
                <w:bCs/>
                <w:color w:val="000000"/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Тема 6. Характеристика діагностичних і лікувально-профілактичних біопрепаратів.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Default="00790BDD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–</w:t>
            </w:r>
          </w:p>
        </w:tc>
        <w:tc>
          <w:tcPr>
            <w:tcW w:w="440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1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1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8A7E2B" w:rsidRPr="00F1679B" w:rsidTr="008A7E2B">
        <w:trPr>
          <w:cantSplit/>
          <w:trHeight w:val="990"/>
        </w:trPr>
        <w:tc>
          <w:tcPr>
            <w:tcW w:w="2285" w:type="pct"/>
          </w:tcPr>
          <w:p w:rsidR="008A7E2B" w:rsidRDefault="008A7E2B" w:rsidP="008A7E2B">
            <w:pPr>
              <w:pStyle w:val="a8"/>
              <w:widowControl w:val="0"/>
              <w:spacing w:after="0"/>
              <w:ind w:left="34" w:right="-109"/>
              <w:rPr>
                <w:bCs/>
                <w:color w:val="000000"/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Тема 5.Хвороби бактеріальної етіології</w:t>
            </w:r>
            <w:r w:rsidRPr="00BF7BA1">
              <w:rPr>
                <w:bCs/>
                <w:color w:val="000000"/>
                <w:sz w:val="24"/>
                <w:lang w:val="uk-UA"/>
              </w:rPr>
              <w:t xml:space="preserve"> (сибірка, туберкульоз, бру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>цельоз, лептоспіроз, правець, злоякісний набряк, лістеріоз, ботулізм, псевдотуберкульоз)</w:t>
            </w:r>
            <w:r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1" w:type="pct"/>
            <w:vAlign w:val="center"/>
          </w:tcPr>
          <w:p w:rsidR="008A7E2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2285" w:type="pct"/>
          </w:tcPr>
          <w:p w:rsidR="008A7E2B" w:rsidRPr="00F1679B" w:rsidRDefault="008A7E2B" w:rsidP="008A7E2B">
            <w:pPr>
              <w:pStyle w:val="a8"/>
              <w:widowControl w:val="0"/>
              <w:spacing w:after="0"/>
              <w:ind w:left="34" w:right="-109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5</w:t>
            </w:r>
            <w:r w:rsidRPr="00F1679B">
              <w:rPr>
                <w:bCs/>
                <w:sz w:val="24"/>
                <w:lang w:val="uk-UA"/>
              </w:rPr>
              <w:t xml:space="preserve">. </w:t>
            </w:r>
            <w:r w:rsidRPr="00BF7BA1">
              <w:rPr>
                <w:bCs/>
                <w:color w:val="000000"/>
                <w:sz w:val="24"/>
                <w:lang w:val="uk-UA"/>
              </w:rPr>
              <w:t xml:space="preserve">Хвороби  вірусної етіології (сказ, хвороба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Ауєскі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>, ящур, віс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>па, везикулярний стоматит).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2285" w:type="pct"/>
          </w:tcPr>
          <w:p w:rsidR="008A7E2B" w:rsidRPr="00F1679B" w:rsidRDefault="008A7E2B" w:rsidP="008A7E2B">
            <w:pPr>
              <w:pStyle w:val="a8"/>
              <w:widowControl w:val="0"/>
              <w:spacing w:after="0"/>
              <w:ind w:left="34" w:right="-109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lastRenderedPageBreak/>
              <w:t>Тема 6.</w:t>
            </w:r>
            <w:r w:rsidRPr="00BF7BA1">
              <w:rPr>
                <w:bCs/>
                <w:color w:val="000000"/>
                <w:sz w:val="24"/>
                <w:lang w:val="uk-UA"/>
              </w:rPr>
              <w:t xml:space="preserve"> Хвороби грибкової та іншої етіології (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трихофітія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>, мікро</w:t>
            </w:r>
            <w:r w:rsidR="006539AE">
              <w:rPr>
                <w:bCs/>
                <w:color w:val="000000"/>
                <w:sz w:val="24"/>
                <w:lang w:val="uk-UA"/>
              </w:rPr>
              <w:t>спо</w:t>
            </w:r>
            <w:r w:rsidR="006539AE">
              <w:rPr>
                <w:bCs/>
                <w:color w:val="000000"/>
                <w:sz w:val="24"/>
                <w:lang w:val="uk-UA"/>
              </w:rPr>
              <w:softHyphen/>
              <w:t xml:space="preserve">рія, туляремія, </w:t>
            </w:r>
            <w:proofErr w:type="spellStart"/>
            <w:r w:rsidR="006539AE">
              <w:rPr>
                <w:bCs/>
                <w:color w:val="000000"/>
                <w:sz w:val="24"/>
                <w:lang w:val="uk-UA"/>
              </w:rPr>
              <w:t>рикетсіози</w:t>
            </w:r>
            <w:proofErr w:type="spellEnd"/>
            <w:r w:rsidR="006539AE">
              <w:rPr>
                <w:bCs/>
                <w:color w:val="000000"/>
                <w:sz w:val="24"/>
                <w:lang w:val="uk-UA"/>
              </w:rPr>
              <w:t xml:space="preserve"> ,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Ку-гарячка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, інфекційний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гідропе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>рикардит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, інфекційний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кератокон’юн</w:t>
            </w:r>
            <w:r w:rsidR="006539AE">
              <w:rPr>
                <w:bCs/>
                <w:color w:val="000000"/>
                <w:sz w:val="24"/>
                <w:lang w:val="uk-UA"/>
              </w:rPr>
              <w:t>ктивіт</w:t>
            </w:r>
            <w:proofErr w:type="spellEnd"/>
            <w:r w:rsidR="006539AE">
              <w:rPr>
                <w:bCs/>
                <w:color w:val="000000"/>
                <w:sz w:val="24"/>
                <w:lang w:val="uk-UA"/>
              </w:rPr>
              <w:t>)</w:t>
            </w:r>
            <w:r w:rsidRPr="00BF7BA1">
              <w:rPr>
                <w:bCs/>
                <w:color w:val="000000"/>
                <w:sz w:val="24"/>
                <w:lang w:val="uk-UA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2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2285" w:type="pct"/>
          </w:tcPr>
          <w:p w:rsidR="008A7E2B" w:rsidRPr="00F1679B" w:rsidRDefault="008A7E2B" w:rsidP="008A7E2B">
            <w:pPr>
              <w:pStyle w:val="a8"/>
              <w:widowControl w:val="0"/>
              <w:spacing w:after="0"/>
              <w:ind w:left="34" w:right="-109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Тема 7</w:t>
            </w:r>
            <w:r w:rsidRPr="00F1679B">
              <w:rPr>
                <w:bCs/>
                <w:sz w:val="24"/>
                <w:lang w:val="uk-UA"/>
              </w:rPr>
              <w:t xml:space="preserve">. </w:t>
            </w:r>
            <w:r w:rsidR="005B0B9B">
              <w:rPr>
                <w:bCs/>
                <w:color w:val="000000"/>
                <w:sz w:val="24"/>
                <w:lang w:val="uk-UA"/>
              </w:rPr>
              <w:t xml:space="preserve">Хвороби </w:t>
            </w:r>
            <w:r>
              <w:rPr>
                <w:bCs/>
                <w:color w:val="000000"/>
                <w:sz w:val="24"/>
                <w:lang w:val="uk-UA"/>
              </w:rPr>
              <w:t>хутрових звірів</w:t>
            </w:r>
            <w:r w:rsidRPr="00BF7BA1">
              <w:rPr>
                <w:bCs/>
                <w:color w:val="000000"/>
                <w:sz w:val="24"/>
                <w:lang w:val="uk-UA"/>
              </w:rPr>
              <w:t xml:space="preserve"> (алеутська хвороба, вірусний ентерит норок, вірусна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геморагічна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 хвороба кролів, міксоматоз кролів).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6</w:t>
            </w:r>
          </w:p>
        </w:tc>
      </w:tr>
      <w:tr w:rsidR="008A7E2B" w:rsidRPr="00F1679B" w:rsidTr="008A7E2B">
        <w:trPr>
          <w:cantSplit/>
          <w:trHeight w:val="20"/>
        </w:trPr>
        <w:tc>
          <w:tcPr>
            <w:tcW w:w="2285" w:type="pct"/>
          </w:tcPr>
          <w:p w:rsidR="008A7E2B" w:rsidRPr="00F1679B" w:rsidRDefault="008A7E2B" w:rsidP="008A7E2B">
            <w:pPr>
              <w:widowControl w:val="0"/>
              <w:ind w:right="-109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Разом 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8A7E2B" w:rsidRPr="00F1679B" w:rsidRDefault="008A7E2B" w:rsidP="008A7E2B">
            <w:pPr>
              <w:widowControl w:val="0"/>
              <w:ind w:left="-145" w:right="-14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−</w:t>
            </w:r>
          </w:p>
        </w:tc>
        <w:tc>
          <w:tcPr>
            <w:tcW w:w="440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–</w:t>
            </w:r>
          </w:p>
        </w:tc>
        <w:tc>
          <w:tcPr>
            <w:tcW w:w="441" w:type="pct"/>
            <w:vAlign w:val="center"/>
          </w:tcPr>
          <w:p w:rsidR="008A7E2B" w:rsidRPr="00F1679B" w:rsidRDefault="008A7E2B" w:rsidP="008A7E2B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60</w:t>
            </w:r>
          </w:p>
        </w:tc>
      </w:tr>
    </w:tbl>
    <w:p w:rsidR="008A7E2B" w:rsidRPr="00F1679B" w:rsidRDefault="008A7E2B" w:rsidP="008A7E2B">
      <w:pPr>
        <w:widowControl w:val="0"/>
        <w:ind w:left="567"/>
        <w:rPr>
          <w:b/>
          <w:sz w:val="24"/>
          <w:lang w:val="uk-UA"/>
        </w:rPr>
      </w:pPr>
    </w:p>
    <w:p w:rsidR="00320194" w:rsidRDefault="00320194" w:rsidP="00320194">
      <w:pPr>
        <w:spacing w:before="120" w:after="120"/>
        <w:jc w:val="center"/>
        <w:rPr>
          <w:b/>
          <w:bCs/>
          <w:sz w:val="24"/>
          <w:lang w:val="uk-UA"/>
        </w:rPr>
      </w:pPr>
    </w:p>
    <w:p w:rsidR="00320194" w:rsidRPr="00664008" w:rsidRDefault="00320194" w:rsidP="00320194">
      <w:pPr>
        <w:spacing w:before="120" w:after="120"/>
        <w:jc w:val="center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3.2. Лекційні заняття</w:t>
      </w:r>
    </w:p>
    <w:tbl>
      <w:tblPr>
        <w:tblW w:w="99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8006"/>
        <w:gridCol w:w="1333"/>
      </w:tblGrid>
      <w:tr w:rsidR="00320194" w:rsidRPr="00664008" w:rsidTr="008A7E2B">
        <w:trPr>
          <w:trHeight w:val="737"/>
          <w:tblHeader/>
        </w:trPr>
        <w:tc>
          <w:tcPr>
            <w:tcW w:w="572" w:type="dxa"/>
            <w:vAlign w:val="center"/>
          </w:tcPr>
          <w:p w:rsidR="00320194" w:rsidRPr="00664008" w:rsidRDefault="00320194" w:rsidP="008A7E2B">
            <w:pPr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№</w:t>
            </w:r>
          </w:p>
          <w:p w:rsidR="00320194" w:rsidRPr="00664008" w:rsidRDefault="00320194" w:rsidP="008A7E2B">
            <w:pPr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з/п</w:t>
            </w:r>
          </w:p>
        </w:tc>
        <w:tc>
          <w:tcPr>
            <w:tcW w:w="8006" w:type="dxa"/>
            <w:vAlign w:val="center"/>
          </w:tcPr>
          <w:p w:rsidR="00320194" w:rsidRPr="00664008" w:rsidRDefault="00320194" w:rsidP="008A7E2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333" w:type="dxa"/>
            <w:vAlign w:val="center"/>
          </w:tcPr>
          <w:p w:rsidR="00320194" w:rsidRPr="00664008" w:rsidRDefault="00320194" w:rsidP="008A7E2B">
            <w:pPr>
              <w:ind w:right="-108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Кількість </w:t>
            </w:r>
          </w:p>
          <w:p w:rsidR="00320194" w:rsidRPr="00664008" w:rsidRDefault="00320194" w:rsidP="008A7E2B">
            <w:pPr>
              <w:ind w:right="-108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годин</w:t>
            </w:r>
          </w:p>
        </w:tc>
      </w:tr>
      <w:tr w:rsidR="00320194" w:rsidRPr="00664008" w:rsidTr="008A7E2B">
        <w:trPr>
          <w:trHeight w:val="406"/>
        </w:trP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:rsidR="00320194" w:rsidRPr="00664008" w:rsidRDefault="00320194" w:rsidP="008A7E2B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664008">
              <w:rPr>
                <w:b/>
                <w:bCs/>
                <w:sz w:val="24"/>
                <w:lang w:val="uk-UA"/>
              </w:rPr>
              <w:sym w:font="Symbol" w:char="F02D"/>
            </w:r>
            <w:r w:rsidR="00FE4B01">
              <w:rPr>
                <w:b/>
                <w:bCs/>
                <w:sz w:val="24"/>
                <w:lang w:val="uk-UA"/>
              </w:rPr>
              <w:t xml:space="preserve">1. Загальна </w:t>
            </w:r>
            <w:proofErr w:type="spellStart"/>
            <w:r w:rsidR="00FE4B01">
              <w:rPr>
                <w:b/>
                <w:bCs/>
                <w:sz w:val="24"/>
                <w:lang w:val="uk-UA"/>
              </w:rPr>
              <w:t>епізоотолгія</w:t>
            </w:r>
            <w:proofErr w:type="spellEnd"/>
          </w:p>
        </w:tc>
      </w:tr>
      <w:tr w:rsidR="00320194" w:rsidRPr="00664008" w:rsidTr="008A7E2B">
        <w:trPr>
          <w:trHeight w:val="1263"/>
        </w:trPr>
        <w:tc>
          <w:tcPr>
            <w:tcW w:w="572" w:type="dxa"/>
          </w:tcPr>
          <w:p w:rsidR="00320194" w:rsidRPr="00664008" w:rsidRDefault="00320194" w:rsidP="008A7E2B">
            <w:pPr>
              <w:ind w:right="-3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1.</w:t>
            </w:r>
          </w:p>
        </w:tc>
        <w:tc>
          <w:tcPr>
            <w:tcW w:w="8006" w:type="dxa"/>
            <w:tcBorders>
              <w:top w:val="nil"/>
            </w:tcBorders>
          </w:tcPr>
          <w:p w:rsidR="00320194" w:rsidRPr="00664008" w:rsidRDefault="00320194" w:rsidP="008A7E2B">
            <w:pPr>
              <w:ind w:left="-41" w:firstLine="41"/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Тема: </w:t>
            </w:r>
            <w:r w:rsidR="00FE4B01">
              <w:rPr>
                <w:sz w:val="24"/>
                <w:lang w:val="uk-UA"/>
              </w:rPr>
              <w:t xml:space="preserve">Предмет, завдання та історія епізоотології. Зміст і завдання дисципліни. Основні правила роботи з інфекційними хворими тваринами, облаштування ізолятора та інфекційної клініки, ознайомлення з заходами особистої профілактики та охорони людей від </w:t>
            </w:r>
            <w:proofErr w:type="spellStart"/>
            <w:r w:rsidR="00FE4B01">
              <w:rPr>
                <w:sz w:val="24"/>
                <w:lang w:val="uk-UA"/>
              </w:rPr>
              <w:t>зооантропонозів</w:t>
            </w:r>
            <w:proofErr w:type="spellEnd"/>
            <w:r w:rsidR="00FE4B01">
              <w:rPr>
                <w:sz w:val="24"/>
                <w:lang w:val="uk-UA"/>
              </w:rPr>
              <w:t>.</w:t>
            </w:r>
          </w:p>
        </w:tc>
        <w:tc>
          <w:tcPr>
            <w:tcW w:w="1333" w:type="dxa"/>
          </w:tcPr>
          <w:p w:rsidR="00320194" w:rsidRPr="00664008" w:rsidRDefault="00320194" w:rsidP="008A7E2B">
            <w:pPr>
              <w:ind w:left="-136" w:right="-108" w:firstLine="28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8A7E2B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8A7E2B">
        <w:trPr>
          <w:trHeight w:val="1280"/>
        </w:trPr>
        <w:tc>
          <w:tcPr>
            <w:tcW w:w="572" w:type="dxa"/>
          </w:tcPr>
          <w:p w:rsidR="00320194" w:rsidRPr="00664008" w:rsidRDefault="00320194" w:rsidP="008A7E2B">
            <w:pPr>
              <w:ind w:right="-3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2.</w:t>
            </w:r>
          </w:p>
        </w:tc>
        <w:tc>
          <w:tcPr>
            <w:tcW w:w="8006" w:type="dxa"/>
          </w:tcPr>
          <w:p w:rsidR="00320194" w:rsidRPr="00FE4B01" w:rsidRDefault="00320194" w:rsidP="008A7E2B">
            <w:pPr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Тема: </w:t>
            </w:r>
            <w:r w:rsidR="00FE4B01">
              <w:rPr>
                <w:bCs/>
                <w:sz w:val="24"/>
                <w:lang w:val="uk-UA"/>
              </w:rPr>
              <w:t xml:space="preserve">Вчення про інфекцію, інфекційна хвороба, розповсюдження патогенних мікробів в організмі тварин, види інфекції. Особливості та методи діагностики інфекційних хвороб у тварин та птахів. Порядок проведення епізоотичного обстеження господарства і складання акта. Методика складання супровідних документів на матеріал, </w:t>
            </w:r>
            <w:r w:rsidR="005B0B9B">
              <w:rPr>
                <w:bCs/>
                <w:sz w:val="24"/>
                <w:lang w:val="uk-UA"/>
              </w:rPr>
              <w:t>який напр</w:t>
            </w:r>
            <w:r w:rsidR="000E568D">
              <w:rPr>
                <w:bCs/>
                <w:sz w:val="24"/>
                <w:lang w:val="uk-UA"/>
              </w:rPr>
              <w:t>а</w:t>
            </w:r>
            <w:r w:rsidR="005B0B9B">
              <w:rPr>
                <w:bCs/>
                <w:sz w:val="24"/>
                <w:lang w:val="uk-UA"/>
              </w:rPr>
              <w:t>вляють в лабораторію ветеринарної медицини для досліджень.</w:t>
            </w:r>
          </w:p>
        </w:tc>
        <w:tc>
          <w:tcPr>
            <w:tcW w:w="1333" w:type="dxa"/>
          </w:tcPr>
          <w:p w:rsidR="00320194" w:rsidRPr="00664008" w:rsidRDefault="00320194" w:rsidP="008A7E2B">
            <w:pPr>
              <w:ind w:left="-136" w:right="-108" w:firstLine="28"/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8A7E2B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5B0B9B" w:rsidRPr="00664008" w:rsidTr="007937E1">
        <w:trPr>
          <w:trHeight w:val="689"/>
        </w:trPr>
        <w:tc>
          <w:tcPr>
            <w:tcW w:w="8578" w:type="dxa"/>
            <w:gridSpan w:val="2"/>
          </w:tcPr>
          <w:p w:rsidR="005B0B9B" w:rsidRPr="005B0B9B" w:rsidRDefault="005B0B9B" w:rsidP="008A7E2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годин</w:t>
            </w:r>
          </w:p>
        </w:tc>
        <w:tc>
          <w:tcPr>
            <w:tcW w:w="1333" w:type="dxa"/>
          </w:tcPr>
          <w:p w:rsidR="005B0B9B" w:rsidRPr="00CE3DE4" w:rsidRDefault="005B0B9B" w:rsidP="008A7E2B">
            <w:pPr>
              <w:ind w:right="-108"/>
              <w:jc w:val="center"/>
              <w:rPr>
                <w:b/>
                <w:sz w:val="24"/>
                <w:lang w:val="uk-UA"/>
              </w:rPr>
            </w:pPr>
            <w:r w:rsidRPr="00CE3DE4">
              <w:rPr>
                <w:b/>
                <w:sz w:val="24"/>
                <w:lang w:val="uk-UA"/>
              </w:rPr>
              <w:t>4</w:t>
            </w:r>
          </w:p>
        </w:tc>
      </w:tr>
      <w:tr w:rsidR="005B0B9B" w:rsidRPr="00664008" w:rsidTr="005B0B9B">
        <w:trPr>
          <w:trHeight w:val="1782"/>
        </w:trPr>
        <w:tc>
          <w:tcPr>
            <w:tcW w:w="99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B0B9B" w:rsidRDefault="005B0B9B" w:rsidP="008A7E2B">
            <w:pPr>
              <w:jc w:val="both"/>
              <w:rPr>
                <w:sz w:val="24"/>
                <w:lang w:val="uk-UA"/>
              </w:rPr>
            </w:pPr>
          </w:p>
          <w:p w:rsidR="00BF4C76" w:rsidRDefault="00BF4C76" w:rsidP="00790BDD">
            <w:pPr>
              <w:ind w:right="-108"/>
              <w:rPr>
                <w:b/>
                <w:bCs/>
                <w:sz w:val="24"/>
                <w:lang w:val="uk-UA"/>
              </w:rPr>
            </w:pPr>
          </w:p>
          <w:p w:rsidR="00BF4C76" w:rsidRDefault="00BF4C76" w:rsidP="00790BDD">
            <w:pPr>
              <w:ind w:right="-108"/>
              <w:rPr>
                <w:b/>
                <w:bCs/>
                <w:sz w:val="24"/>
                <w:lang w:val="uk-UA"/>
              </w:rPr>
            </w:pPr>
          </w:p>
          <w:p w:rsidR="00790BDD" w:rsidRPr="00664008" w:rsidRDefault="00790BDD" w:rsidP="00790BDD">
            <w:pPr>
              <w:ind w:right="-108"/>
              <w:rPr>
                <w:b/>
                <w:bCs/>
                <w:sz w:val="24"/>
                <w:lang w:val="uk-UA"/>
              </w:rPr>
            </w:pPr>
          </w:p>
          <w:p w:rsidR="005B0B9B" w:rsidRPr="00664008" w:rsidRDefault="005B0B9B" w:rsidP="008A7E2B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664008">
              <w:rPr>
                <w:b/>
                <w:bCs/>
                <w:sz w:val="24"/>
                <w:lang w:val="uk-UA"/>
              </w:rPr>
              <w:sym w:font="Symbol" w:char="F02D"/>
            </w:r>
            <w:r>
              <w:rPr>
                <w:b/>
                <w:bCs/>
                <w:sz w:val="24"/>
                <w:lang w:val="uk-UA"/>
              </w:rPr>
              <w:t>2. Спеціальна епізоотологія</w:t>
            </w:r>
          </w:p>
        </w:tc>
      </w:tr>
      <w:tr w:rsidR="00320194" w:rsidRPr="00664008" w:rsidTr="005B0B9B">
        <w:trPr>
          <w:trHeight w:val="1006"/>
        </w:trPr>
        <w:tc>
          <w:tcPr>
            <w:tcW w:w="572" w:type="dxa"/>
          </w:tcPr>
          <w:p w:rsidR="00320194" w:rsidRPr="00664008" w:rsidRDefault="005B0B9B" w:rsidP="008A7E2B">
            <w:pPr>
              <w:ind w:right="-3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320194" w:rsidRPr="00664008">
              <w:rPr>
                <w:sz w:val="24"/>
                <w:lang w:val="uk-UA"/>
              </w:rPr>
              <w:t>.</w:t>
            </w:r>
          </w:p>
        </w:tc>
        <w:tc>
          <w:tcPr>
            <w:tcW w:w="8006" w:type="dxa"/>
            <w:tcBorders>
              <w:top w:val="nil"/>
            </w:tcBorders>
          </w:tcPr>
          <w:p w:rsidR="00320194" w:rsidRPr="00664008" w:rsidRDefault="00320194" w:rsidP="005B0B9B">
            <w:pPr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Тема: </w:t>
            </w:r>
            <w:r w:rsidR="005B0B9B">
              <w:rPr>
                <w:bCs/>
                <w:color w:val="000000"/>
                <w:sz w:val="24"/>
                <w:lang w:val="uk-UA"/>
              </w:rPr>
              <w:t>Хвороби бактеріальної етіології</w:t>
            </w:r>
            <w:r w:rsidR="005B0B9B" w:rsidRPr="00BF7BA1">
              <w:rPr>
                <w:bCs/>
                <w:color w:val="000000"/>
                <w:sz w:val="24"/>
                <w:lang w:val="uk-UA"/>
              </w:rPr>
              <w:t xml:space="preserve"> (сибірка, туберкульоз, бру</w:t>
            </w:r>
            <w:r w:rsidR="005B0B9B" w:rsidRPr="00BF7BA1">
              <w:rPr>
                <w:bCs/>
                <w:color w:val="000000"/>
                <w:sz w:val="24"/>
                <w:lang w:val="uk-UA"/>
              </w:rPr>
              <w:softHyphen/>
              <w:t>цельоз, лептоспіроз, правець, злоякісний набряк, лістеріоз, ботулізм, псевдотуберкульоз)</w:t>
            </w:r>
            <w:r w:rsidR="005B0B9B">
              <w:rPr>
                <w:bCs/>
                <w:sz w:val="24"/>
                <w:lang w:val="uk-UA"/>
              </w:rPr>
              <w:t>.</w:t>
            </w:r>
          </w:p>
        </w:tc>
        <w:tc>
          <w:tcPr>
            <w:tcW w:w="1333" w:type="dxa"/>
          </w:tcPr>
          <w:p w:rsidR="00320194" w:rsidRPr="00664008" w:rsidRDefault="00320194" w:rsidP="008A7E2B">
            <w:pPr>
              <w:jc w:val="center"/>
              <w:rPr>
                <w:bCs/>
                <w:sz w:val="24"/>
                <w:lang w:val="uk-UA"/>
              </w:rPr>
            </w:pPr>
          </w:p>
          <w:p w:rsidR="00320194" w:rsidRPr="00664008" w:rsidRDefault="00320194" w:rsidP="008A7E2B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2</w:t>
            </w:r>
          </w:p>
        </w:tc>
      </w:tr>
      <w:tr w:rsidR="00320194" w:rsidRPr="00664008" w:rsidTr="005B0B9B">
        <w:trPr>
          <w:trHeight w:val="660"/>
        </w:trPr>
        <w:tc>
          <w:tcPr>
            <w:tcW w:w="572" w:type="dxa"/>
          </w:tcPr>
          <w:p w:rsidR="00320194" w:rsidRPr="00664008" w:rsidRDefault="005B0B9B" w:rsidP="008A7E2B">
            <w:pPr>
              <w:ind w:right="-3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320194" w:rsidRPr="00664008">
              <w:rPr>
                <w:sz w:val="24"/>
                <w:lang w:val="uk-UA"/>
              </w:rPr>
              <w:t>.</w:t>
            </w:r>
          </w:p>
        </w:tc>
        <w:tc>
          <w:tcPr>
            <w:tcW w:w="8006" w:type="dxa"/>
          </w:tcPr>
          <w:p w:rsidR="00320194" w:rsidRPr="00664008" w:rsidRDefault="00320194" w:rsidP="005B0B9B">
            <w:pPr>
              <w:jc w:val="both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Тема: </w:t>
            </w:r>
            <w:r w:rsidR="005B0B9B" w:rsidRPr="00BF7BA1">
              <w:rPr>
                <w:bCs/>
                <w:color w:val="000000"/>
                <w:sz w:val="24"/>
                <w:lang w:val="uk-UA"/>
              </w:rPr>
              <w:t xml:space="preserve">Хвороби  вірусної етіології (сказ, хвороба </w:t>
            </w:r>
            <w:proofErr w:type="spellStart"/>
            <w:r w:rsidR="005B0B9B" w:rsidRPr="00BF7BA1">
              <w:rPr>
                <w:bCs/>
                <w:color w:val="000000"/>
                <w:sz w:val="24"/>
                <w:lang w:val="uk-UA"/>
              </w:rPr>
              <w:t>Ауєскі</w:t>
            </w:r>
            <w:proofErr w:type="spellEnd"/>
            <w:r w:rsidR="005B0B9B" w:rsidRPr="00BF7BA1">
              <w:rPr>
                <w:bCs/>
                <w:color w:val="000000"/>
                <w:sz w:val="24"/>
                <w:lang w:val="uk-UA"/>
              </w:rPr>
              <w:t>, ящур, віс</w:t>
            </w:r>
            <w:r w:rsidR="005B0B9B" w:rsidRPr="00BF7BA1">
              <w:rPr>
                <w:bCs/>
                <w:color w:val="000000"/>
                <w:sz w:val="24"/>
                <w:lang w:val="uk-UA"/>
              </w:rPr>
              <w:softHyphen/>
              <w:t>па, везикулярний стоматит).</w:t>
            </w:r>
          </w:p>
        </w:tc>
        <w:tc>
          <w:tcPr>
            <w:tcW w:w="1333" w:type="dxa"/>
          </w:tcPr>
          <w:p w:rsidR="00320194" w:rsidRPr="00664008" w:rsidRDefault="00320194" w:rsidP="008A7E2B">
            <w:pPr>
              <w:jc w:val="center"/>
              <w:rPr>
                <w:lang w:val="uk-UA"/>
              </w:rPr>
            </w:pPr>
          </w:p>
          <w:p w:rsidR="00320194" w:rsidRPr="00664008" w:rsidRDefault="00320194" w:rsidP="008A7E2B">
            <w:pPr>
              <w:ind w:right="-108"/>
              <w:jc w:val="center"/>
              <w:rPr>
                <w:sz w:val="24"/>
                <w:lang w:val="uk-UA"/>
              </w:rPr>
            </w:pPr>
            <w:r w:rsidRPr="00664008">
              <w:rPr>
                <w:lang w:val="uk-UA"/>
              </w:rPr>
              <w:t>2</w:t>
            </w:r>
          </w:p>
        </w:tc>
      </w:tr>
      <w:tr w:rsidR="005B0B9B" w:rsidRPr="005B0B9B" w:rsidTr="00320194">
        <w:trPr>
          <w:trHeight w:val="465"/>
        </w:trPr>
        <w:tc>
          <w:tcPr>
            <w:tcW w:w="572" w:type="dxa"/>
          </w:tcPr>
          <w:p w:rsidR="005B0B9B" w:rsidRDefault="005B0B9B" w:rsidP="008A7E2B">
            <w:pPr>
              <w:ind w:right="-3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8006" w:type="dxa"/>
          </w:tcPr>
          <w:p w:rsidR="005B0B9B" w:rsidRPr="00664008" w:rsidRDefault="005B0B9B" w:rsidP="005B0B9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Тема: </w:t>
            </w:r>
            <w:proofErr w:type="spellStart"/>
            <w:r>
              <w:rPr>
                <w:bCs/>
                <w:sz w:val="24"/>
                <w:lang w:val="uk-UA"/>
              </w:rPr>
              <w:t>Тема</w:t>
            </w:r>
            <w:proofErr w:type="spellEnd"/>
            <w:r>
              <w:rPr>
                <w:bCs/>
                <w:sz w:val="24"/>
                <w:lang w:val="uk-UA"/>
              </w:rPr>
              <w:t xml:space="preserve"> 7</w:t>
            </w:r>
            <w:r w:rsidRPr="00F1679B">
              <w:rPr>
                <w:bCs/>
                <w:sz w:val="24"/>
                <w:lang w:val="uk-UA"/>
              </w:rPr>
              <w:t xml:space="preserve">. </w:t>
            </w:r>
            <w:r>
              <w:rPr>
                <w:bCs/>
                <w:color w:val="000000"/>
                <w:sz w:val="24"/>
                <w:lang w:val="uk-UA"/>
              </w:rPr>
              <w:t>Хвороби хутрових звірів</w:t>
            </w:r>
            <w:r w:rsidRPr="00BF7BA1">
              <w:rPr>
                <w:bCs/>
                <w:color w:val="000000"/>
                <w:sz w:val="24"/>
                <w:lang w:val="uk-UA"/>
              </w:rPr>
              <w:t xml:space="preserve"> (алеутська хвороба, вірусний ентерит норок, вірусна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геморагічна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 хвороба кролів, міксоматоз кролів).</w:t>
            </w:r>
          </w:p>
        </w:tc>
        <w:tc>
          <w:tcPr>
            <w:tcW w:w="1333" w:type="dxa"/>
          </w:tcPr>
          <w:p w:rsidR="005B0B9B" w:rsidRPr="00664008" w:rsidRDefault="005B0B9B" w:rsidP="008A7E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20194" w:rsidRPr="00664008" w:rsidTr="008A7E2B">
        <w:trPr>
          <w:trHeight w:val="399"/>
        </w:trPr>
        <w:tc>
          <w:tcPr>
            <w:tcW w:w="8578" w:type="dxa"/>
            <w:gridSpan w:val="2"/>
          </w:tcPr>
          <w:p w:rsidR="00320194" w:rsidRPr="00664008" w:rsidRDefault="00320194" w:rsidP="008A7E2B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Усього годин</w:t>
            </w:r>
          </w:p>
        </w:tc>
        <w:tc>
          <w:tcPr>
            <w:tcW w:w="1333" w:type="dxa"/>
          </w:tcPr>
          <w:p w:rsidR="00320194" w:rsidRPr="00CE3DE4" w:rsidRDefault="00BF4C76" w:rsidP="008A7E2B">
            <w:pPr>
              <w:jc w:val="center"/>
              <w:rPr>
                <w:b/>
                <w:lang w:val="uk-UA"/>
              </w:rPr>
            </w:pPr>
            <w:r w:rsidRPr="00CE3DE4">
              <w:rPr>
                <w:b/>
                <w:lang w:val="uk-UA"/>
              </w:rPr>
              <w:t>10</w:t>
            </w:r>
          </w:p>
        </w:tc>
      </w:tr>
    </w:tbl>
    <w:p w:rsidR="00790BDD" w:rsidRDefault="00790BDD" w:rsidP="00320194">
      <w:pPr>
        <w:spacing w:before="240" w:after="120"/>
        <w:jc w:val="center"/>
        <w:rPr>
          <w:b/>
          <w:bCs/>
          <w:sz w:val="24"/>
          <w:lang w:val="uk-UA"/>
        </w:rPr>
      </w:pPr>
    </w:p>
    <w:p w:rsidR="00790BDD" w:rsidRDefault="00790BDD" w:rsidP="00320194">
      <w:pPr>
        <w:spacing w:before="240" w:after="120"/>
        <w:jc w:val="center"/>
        <w:rPr>
          <w:b/>
          <w:bCs/>
          <w:sz w:val="24"/>
          <w:lang w:val="uk-UA"/>
        </w:rPr>
      </w:pPr>
    </w:p>
    <w:p w:rsidR="00790BDD" w:rsidRDefault="00790BDD" w:rsidP="00320194">
      <w:pPr>
        <w:spacing w:before="240" w:after="120"/>
        <w:jc w:val="center"/>
        <w:rPr>
          <w:b/>
          <w:bCs/>
          <w:sz w:val="24"/>
          <w:lang w:val="uk-UA"/>
        </w:rPr>
      </w:pPr>
    </w:p>
    <w:p w:rsidR="00320194" w:rsidRPr="00664008" w:rsidRDefault="00790BDD" w:rsidP="00320194">
      <w:pPr>
        <w:spacing w:before="240" w:after="12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lastRenderedPageBreak/>
        <w:t>3.3. Лабораторні</w:t>
      </w:r>
      <w:r w:rsidR="00320194" w:rsidRPr="00664008">
        <w:rPr>
          <w:b/>
          <w:bCs/>
          <w:sz w:val="24"/>
          <w:lang w:val="uk-UA"/>
        </w:rPr>
        <w:t xml:space="preserve"> заняття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860"/>
        <w:gridCol w:w="1418"/>
      </w:tblGrid>
      <w:tr w:rsidR="00320194" w:rsidRPr="00664008" w:rsidTr="00AB035C">
        <w:trPr>
          <w:trHeight w:val="736"/>
          <w:tblHeader/>
        </w:trPr>
        <w:tc>
          <w:tcPr>
            <w:tcW w:w="645" w:type="dxa"/>
            <w:vAlign w:val="center"/>
          </w:tcPr>
          <w:p w:rsidR="00320194" w:rsidRPr="00664008" w:rsidRDefault="00320194" w:rsidP="008A7E2B">
            <w:pPr>
              <w:ind w:left="-36" w:right="-43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№</w:t>
            </w:r>
          </w:p>
          <w:p w:rsidR="00320194" w:rsidRPr="00664008" w:rsidRDefault="00320194" w:rsidP="008A7E2B">
            <w:pPr>
              <w:ind w:left="-36" w:right="-43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з/п</w:t>
            </w:r>
          </w:p>
        </w:tc>
        <w:tc>
          <w:tcPr>
            <w:tcW w:w="7860" w:type="dxa"/>
            <w:vAlign w:val="center"/>
          </w:tcPr>
          <w:p w:rsidR="00320194" w:rsidRPr="00664008" w:rsidRDefault="00320194" w:rsidP="008A7E2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8A7E2B">
            <w:pPr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 w:rsidRPr="00664008">
              <w:rPr>
                <w:b/>
                <w:bCs/>
                <w:sz w:val="24"/>
                <w:lang w:val="uk-UA"/>
              </w:rPr>
              <w:t>К–сть</w:t>
            </w:r>
            <w:proofErr w:type="spellEnd"/>
          </w:p>
          <w:p w:rsidR="00320194" w:rsidRPr="00664008" w:rsidRDefault="00320194" w:rsidP="008A7E2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год.</w:t>
            </w:r>
          </w:p>
        </w:tc>
      </w:tr>
      <w:tr w:rsidR="00320194" w:rsidRPr="00664008" w:rsidTr="008A7E2B">
        <w:trPr>
          <w:trHeight w:val="547"/>
        </w:trPr>
        <w:tc>
          <w:tcPr>
            <w:tcW w:w="9923" w:type="dxa"/>
            <w:gridSpan w:val="3"/>
            <w:vAlign w:val="center"/>
          </w:tcPr>
          <w:p w:rsidR="00320194" w:rsidRPr="00664008" w:rsidRDefault="00320194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664008">
              <w:rPr>
                <w:b/>
                <w:bCs/>
                <w:sz w:val="24"/>
                <w:lang w:val="uk-UA"/>
              </w:rPr>
              <w:sym w:font="Symbol" w:char="F02D"/>
            </w:r>
            <w:r w:rsidR="003F5FA2">
              <w:rPr>
                <w:b/>
                <w:bCs/>
                <w:sz w:val="24"/>
                <w:lang w:val="uk-UA"/>
              </w:rPr>
              <w:t>1. Загальна та спеціальна епізоотологія</w:t>
            </w:r>
          </w:p>
        </w:tc>
      </w:tr>
      <w:tr w:rsidR="00320194" w:rsidRPr="00664008" w:rsidTr="00AB035C">
        <w:trPr>
          <w:trHeight w:val="579"/>
        </w:trPr>
        <w:tc>
          <w:tcPr>
            <w:tcW w:w="645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0" w:type="dxa"/>
            <w:vAlign w:val="center"/>
          </w:tcPr>
          <w:p w:rsidR="00320194" w:rsidRPr="00664008" w:rsidRDefault="003F5FA2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Профілактика і ліквідація інфекційних хвороб.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AB035C">
        <w:trPr>
          <w:trHeight w:val="559"/>
        </w:trPr>
        <w:tc>
          <w:tcPr>
            <w:tcW w:w="645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0" w:type="dxa"/>
            <w:vAlign w:val="center"/>
          </w:tcPr>
          <w:p w:rsidR="00320194" w:rsidRPr="00664008" w:rsidRDefault="003F5FA2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Методи діагностики інфекційних хвороб</w:t>
            </w:r>
            <w:r w:rsidR="00320194" w:rsidRPr="00664008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AB035C">
        <w:trPr>
          <w:trHeight w:val="851"/>
        </w:trPr>
        <w:tc>
          <w:tcPr>
            <w:tcW w:w="645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0" w:type="dxa"/>
            <w:vAlign w:val="center"/>
          </w:tcPr>
          <w:p w:rsidR="00320194" w:rsidRPr="00664008" w:rsidRDefault="003F5FA2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 xml:space="preserve">Правила відбору та пересилання проб </w:t>
            </w:r>
            <w:proofErr w:type="spellStart"/>
            <w:r>
              <w:rPr>
                <w:bCs/>
                <w:color w:val="000000"/>
                <w:sz w:val="24"/>
                <w:lang w:val="uk-UA"/>
              </w:rPr>
              <w:t>патматеріалу</w:t>
            </w:r>
            <w:proofErr w:type="spellEnd"/>
            <w:r>
              <w:rPr>
                <w:bCs/>
                <w:color w:val="000000"/>
                <w:sz w:val="24"/>
                <w:lang w:val="uk-UA"/>
              </w:rPr>
              <w:t xml:space="preserve"> для лабораторних досліджень.</w:t>
            </w:r>
          </w:p>
        </w:tc>
        <w:tc>
          <w:tcPr>
            <w:tcW w:w="1418" w:type="dxa"/>
            <w:vAlign w:val="center"/>
          </w:tcPr>
          <w:p w:rsidR="00320194" w:rsidRPr="00664008" w:rsidRDefault="00FA039F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20194" w:rsidRPr="00664008" w:rsidTr="00AB035C">
        <w:trPr>
          <w:trHeight w:val="693"/>
        </w:trPr>
        <w:tc>
          <w:tcPr>
            <w:tcW w:w="645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0" w:type="dxa"/>
            <w:vAlign w:val="center"/>
          </w:tcPr>
          <w:p w:rsidR="00320194" w:rsidRPr="00664008" w:rsidRDefault="003F5FA2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Характеристика діагностичних і лікувально-профілактичних біопрепаратів.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AB035C">
        <w:trPr>
          <w:trHeight w:val="495"/>
        </w:trPr>
        <w:tc>
          <w:tcPr>
            <w:tcW w:w="645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0" w:type="dxa"/>
            <w:vAlign w:val="center"/>
          </w:tcPr>
          <w:p w:rsidR="00320194" w:rsidRPr="00664008" w:rsidRDefault="00AB035C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Хвороби бактеріальної етіології</w:t>
            </w:r>
            <w:r w:rsidRPr="00BF7BA1">
              <w:rPr>
                <w:bCs/>
                <w:color w:val="000000"/>
                <w:sz w:val="24"/>
                <w:lang w:val="uk-UA"/>
              </w:rPr>
              <w:t xml:space="preserve"> (сибірка, туберкульоз, бру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>цельоз, лептоспіроз, правець, злоякісний набряк, лістеріоз, ботулізм, псевдотуберкульоз</w:t>
            </w:r>
            <w:r>
              <w:rPr>
                <w:bCs/>
                <w:color w:val="000000"/>
                <w:sz w:val="24"/>
                <w:lang w:val="uk-UA"/>
              </w:rPr>
              <w:t>.</w:t>
            </w:r>
            <w:r w:rsidRPr="004F5D58">
              <w:rPr>
                <w:color w:val="000000"/>
                <w:sz w:val="24"/>
                <w:lang w:val="uk-UA"/>
              </w:rPr>
              <w:t xml:space="preserve"> Складання проекту рішення про накладання карантину при сибірці</w:t>
            </w:r>
            <w:r>
              <w:rPr>
                <w:color w:val="000000"/>
                <w:sz w:val="24"/>
                <w:lang w:val="uk-UA"/>
              </w:rPr>
              <w:t xml:space="preserve">. </w:t>
            </w:r>
            <w:r w:rsidRPr="004F5D58">
              <w:rPr>
                <w:color w:val="000000"/>
                <w:sz w:val="24"/>
                <w:lang w:val="uk-UA"/>
              </w:rPr>
              <w:t>Складання плану заходів оздоровлення господарства від туберкульозу.</w:t>
            </w:r>
          </w:p>
        </w:tc>
        <w:tc>
          <w:tcPr>
            <w:tcW w:w="1418" w:type="dxa"/>
            <w:vAlign w:val="center"/>
          </w:tcPr>
          <w:p w:rsidR="00320194" w:rsidRPr="00664008" w:rsidRDefault="00FA039F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20194" w:rsidRPr="007E3C8C" w:rsidTr="00AB035C">
        <w:trPr>
          <w:trHeight w:val="125"/>
        </w:trPr>
        <w:tc>
          <w:tcPr>
            <w:tcW w:w="645" w:type="dxa"/>
            <w:vAlign w:val="center"/>
          </w:tcPr>
          <w:p w:rsidR="00320194" w:rsidRPr="00664008" w:rsidRDefault="00320194" w:rsidP="00320194">
            <w:pPr>
              <w:numPr>
                <w:ilvl w:val="0"/>
                <w:numId w:val="4"/>
              </w:numPr>
              <w:spacing w:line="276" w:lineRule="auto"/>
              <w:ind w:left="360"/>
              <w:jc w:val="right"/>
              <w:rPr>
                <w:sz w:val="24"/>
                <w:lang w:val="uk-UA"/>
              </w:rPr>
            </w:pPr>
          </w:p>
        </w:tc>
        <w:tc>
          <w:tcPr>
            <w:tcW w:w="7860" w:type="dxa"/>
            <w:vAlign w:val="center"/>
          </w:tcPr>
          <w:p w:rsidR="00320194" w:rsidRPr="00664008" w:rsidRDefault="00AB035C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BF7BA1">
              <w:rPr>
                <w:bCs/>
                <w:color w:val="000000"/>
                <w:sz w:val="24"/>
                <w:lang w:val="uk-UA"/>
              </w:rPr>
              <w:t xml:space="preserve">Хвороби  вірусної етіології (сказ, хвороба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Ауєскі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>, ящур, віс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>па, везикулярний стоматит).</w:t>
            </w:r>
            <w:r w:rsidRPr="004F5D58">
              <w:rPr>
                <w:color w:val="000000"/>
                <w:sz w:val="24"/>
                <w:lang w:val="uk-UA"/>
              </w:rPr>
              <w:t xml:space="preserve"> Діагностика та профілактика сказу</w:t>
            </w:r>
            <w:r>
              <w:rPr>
                <w:color w:val="000000"/>
                <w:sz w:val="24"/>
                <w:lang w:val="uk-UA"/>
              </w:rPr>
              <w:t>.</w:t>
            </w:r>
            <w:r w:rsidRPr="004F5D58">
              <w:rPr>
                <w:color w:val="000000"/>
                <w:sz w:val="24"/>
                <w:lang w:val="uk-UA"/>
              </w:rPr>
              <w:t xml:space="preserve"> Розробка плану заходів боротьби з ящуром</w:t>
            </w:r>
            <w:r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320194" w:rsidRPr="00664008" w:rsidRDefault="00AB035C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AB035C" w:rsidRPr="007E3C8C" w:rsidTr="007937E1">
        <w:trPr>
          <w:trHeight w:val="70"/>
        </w:trPr>
        <w:tc>
          <w:tcPr>
            <w:tcW w:w="645" w:type="dxa"/>
            <w:tcBorders>
              <w:bottom w:val="nil"/>
            </w:tcBorders>
            <w:vAlign w:val="center"/>
          </w:tcPr>
          <w:p w:rsidR="00AB035C" w:rsidRPr="00664008" w:rsidRDefault="00AB035C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7860" w:type="dxa"/>
            <w:vMerge w:val="restart"/>
            <w:vAlign w:val="center"/>
          </w:tcPr>
          <w:p w:rsidR="00AB035C" w:rsidRPr="00664008" w:rsidRDefault="00AB035C" w:rsidP="00AB035C">
            <w:pPr>
              <w:spacing w:line="276" w:lineRule="auto"/>
              <w:jc w:val="both"/>
              <w:rPr>
                <w:sz w:val="24"/>
                <w:lang w:val="uk-UA"/>
              </w:rPr>
            </w:pPr>
            <w:r w:rsidRPr="00BF7BA1">
              <w:rPr>
                <w:bCs/>
                <w:color w:val="000000"/>
                <w:sz w:val="24"/>
                <w:lang w:val="uk-UA"/>
              </w:rPr>
              <w:t>Хвороби грибкової та іншої етіології (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трихофітія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>, мікроспо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 xml:space="preserve">рія, туляремія,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рикетсіози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 (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Ку-гарячка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, інфекційний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гідропе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>рикардит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, інфекційний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кератокон’юнктивіт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),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хламідіози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 (ен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 xml:space="preserve">зоотичний аборт овець,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хламідіоз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 худоби).</w:t>
            </w:r>
            <w:r>
              <w:rPr>
                <w:bCs/>
                <w:color w:val="000000"/>
                <w:sz w:val="24"/>
                <w:lang w:val="uk-UA"/>
              </w:rPr>
              <w:t xml:space="preserve"> Специфічна профілактика інфекційних хвороб собак та котів.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AB035C" w:rsidRPr="00664008" w:rsidRDefault="00AB035C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</w:tr>
      <w:tr w:rsidR="00AB035C" w:rsidRPr="00AB035C" w:rsidTr="00AB035C">
        <w:trPr>
          <w:trHeight w:val="140"/>
        </w:trPr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AB035C" w:rsidRPr="00664008" w:rsidRDefault="00AB035C" w:rsidP="00AB035C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7.</w:t>
            </w:r>
          </w:p>
        </w:tc>
        <w:tc>
          <w:tcPr>
            <w:tcW w:w="7860" w:type="dxa"/>
            <w:vMerge/>
            <w:tcBorders>
              <w:bottom w:val="nil"/>
            </w:tcBorders>
            <w:vAlign w:val="center"/>
          </w:tcPr>
          <w:p w:rsidR="00AB035C" w:rsidRPr="00664008" w:rsidRDefault="00AB035C" w:rsidP="00AB035C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B035C" w:rsidRPr="00664008" w:rsidRDefault="00AB035C" w:rsidP="00AB035C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B035C" w:rsidRPr="00AB035C" w:rsidTr="00AB035C">
        <w:trPr>
          <w:trHeight w:val="165"/>
        </w:trPr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AB035C" w:rsidRPr="00664008" w:rsidRDefault="00AB035C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7860" w:type="dxa"/>
            <w:tcBorders>
              <w:top w:val="nil"/>
              <w:bottom w:val="nil"/>
            </w:tcBorders>
            <w:vAlign w:val="center"/>
          </w:tcPr>
          <w:p w:rsidR="00AB035C" w:rsidRPr="00664008" w:rsidRDefault="00AB035C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AB035C" w:rsidRPr="00664008" w:rsidRDefault="00AB035C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</w:tr>
      <w:tr w:rsidR="00AB035C" w:rsidRPr="00AB035C" w:rsidTr="00AB035C">
        <w:trPr>
          <w:trHeight w:val="80"/>
        </w:trPr>
        <w:tc>
          <w:tcPr>
            <w:tcW w:w="645" w:type="dxa"/>
            <w:tcBorders>
              <w:top w:val="nil"/>
              <w:right w:val="single" w:sz="4" w:space="0" w:color="auto"/>
            </w:tcBorders>
            <w:vAlign w:val="center"/>
          </w:tcPr>
          <w:p w:rsidR="00AB035C" w:rsidRPr="00664008" w:rsidRDefault="00AB035C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7860" w:type="dxa"/>
            <w:tcBorders>
              <w:top w:val="nil"/>
              <w:right w:val="single" w:sz="4" w:space="0" w:color="auto"/>
            </w:tcBorders>
            <w:vAlign w:val="center"/>
          </w:tcPr>
          <w:p w:rsidR="00AB035C" w:rsidRPr="00664008" w:rsidRDefault="00AB035C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:rsidR="00AB035C" w:rsidRPr="00664008" w:rsidRDefault="00AB035C" w:rsidP="008A7E2B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</w:tr>
      <w:tr w:rsidR="00AB035C" w:rsidRPr="00AB035C" w:rsidTr="00AB035C">
        <w:trPr>
          <w:trHeight w:val="745"/>
        </w:trPr>
        <w:tc>
          <w:tcPr>
            <w:tcW w:w="8505" w:type="dxa"/>
            <w:gridSpan w:val="2"/>
            <w:tcBorders>
              <w:right w:val="single" w:sz="4" w:space="0" w:color="auto"/>
            </w:tcBorders>
            <w:vAlign w:val="center"/>
          </w:tcPr>
          <w:p w:rsidR="00AB035C" w:rsidRPr="00664008" w:rsidRDefault="00AB035C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 годин</w:t>
            </w:r>
          </w:p>
          <w:p w:rsidR="00AB035C" w:rsidRPr="00844F7D" w:rsidRDefault="00AB035C" w:rsidP="008A7E2B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B035C" w:rsidRDefault="00FA039F">
            <w:pPr>
              <w:spacing w:after="160" w:line="259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        20</w:t>
            </w:r>
          </w:p>
          <w:p w:rsidR="00AB035C" w:rsidRPr="00844F7D" w:rsidRDefault="00AB035C" w:rsidP="008A7E2B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320194" w:rsidRPr="00664008" w:rsidRDefault="00320194" w:rsidP="00320194">
      <w:pPr>
        <w:spacing w:before="240" w:after="120"/>
        <w:jc w:val="center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3.4. Тематична самостійна робота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7920"/>
        <w:gridCol w:w="1418"/>
      </w:tblGrid>
      <w:tr w:rsidR="00320194" w:rsidRPr="00664008" w:rsidTr="008A7E2B">
        <w:trPr>
          <w:trHeight w:val="665"/>
        </w:trPr>
        <w:tc>
          <w:tcPr>
            <w:tcW w:w="585" w:type="dxa"/>
            <w:vAlign w:val="center"/>
          </w:tcPr>
          <w:p w:rsidR="00320194" w:rsidRPr="00664008" w:rsidRDefault="00320194" w:rsidP="008A7E2B">
            <w:pPr>
              <w:spacing w:line="276" w:lineRule="auto"/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№</w:t>
            </w:r>
          </w:p>
          <w:p w:rsidR="00320194" w:rsidRPr="00664008" w:rsidRDefault="00320194" w:rsidP="008A7E2B">
            <w:pPr>
              <w:spacing w:line="276" w:lineRule="auto"/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з/п</w:t>
            </w:r>
          </w:p>
        </w:tc>
        <w:tc>
          <w:tcPr>
            <w:tcW w:w="7920" w:type="dxa"/>
            <w:vAlign w:val="center"/>
          </w:tcPr>
          <w:p w:rsidR="00320194" w:rsidRPr="00664008" w:rsidRDefault="00320194" w:rsidP="008A7E2B">
            <w:pPr>
              <w:spacing w:line="276" w:lineRule="auto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8A7E2B">
            <w:pPr>
              <w:spacing w:before="40" w:after="40" w:line="276" w:lineRule="auto"/>
              <w:ind w:left="-108" w:right="-113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 w:rsidRPr="00664008">
              <w:rPr>
                <w:b/>
                <w:bCs/>
                <w:sz w:val="24"/>
                <w:lang w:val="uk-UA"/>
              </w:rPr>
              <w:t>К–сть</w:t>
            </w:r>
            <w:proofErr w:type="spellEnd"/>
          </w:p>
          <w:p w:rsidR="00320194" w:rsidRPr="00664008" w:rsidRDefault="00320194" w:rsidP="008A7E2B">
            <w:pPr>
              <w:spacing w:before="40" w:after="40" w:line="276" w:lineRule="auto"/>
              <w:ind w:left="-108" w:right="-113"/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>год.</w:t>
            </w:r>
          </w:p>
        </w:tc>
      </w:tr>
      <w:tr w:rsidR="00320194" w:rsidRPr="00664008" w:rsidTr="008A7E2B">
        <w:trPr>
          <w:trHeight w:val="604"/>
        </w:trPr>
        <w:tc>
          <w:tcPr>
            <w:tcW w:w="9923" w:type="dxa"/>
            <w:gridSpan w:val="3"/>
            <w:vAlign w:val="center"/>
          </w:tcPr>
          <w:p w:rsidR="00320194" w:rsidRPr="00664008" w:rsidRDefault="00320194" w:rsidP="008A7E2B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b/>
                <w:bCs/>
                <w:sz w:val="24"/>
                <w:lang w:val="uk-UA"/>
              </w:rPr>
              <w:t xml:space="preserve">Розділ </w:t>
            </w:r>
            <w:r w:rsidRPr="00664008">
              <w:rPr>
                <w:b/>
                <w:bCs/>
                <w:sz w:val="24"/>
                <w:lang w:val="uk-UA"/>
              </w:rPr>
              <w:sym w:font="Symbol" w:char="F02D"/>
            </w:r>
            <w:r w:rsidR="00FA039F">
              <w:rPr>
                <w:b/>
                <w:bCs/>
                <w:sz w:val="24"/>
                <w:lang w:val="uk-UA"/>
              </w:rPr>
              <w:t>1. Загальна та спеціальна епізоотологія</w:t>
            </w:r>
          </w:p>
        </w:tc>
      </w:tr>
      <w:tr w:rsidR="00320194" w:rsidRPr="00664008" w:rsidTr="00FA039F">
        <w:trPr>
          <w:trHeight w:val="782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FE4B01">
              <w:rPr>
                <w:sz w:val="24"/>
                <w:lang w:val="uk-UA"/>
              </w:rPr>
              <w:t>.</w:t>
            </w:r>
          </w:p>
        </w:tc>
        <w:tc>
          <w:tcPr>
            <w:tcW w:w="7920" w:type="dxa"/>
          </w:tcPr>
          <w:p w:rsidR="00320194" w:rsidRPr="00664008" w:rsidRDefault="00FD5862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Види інфекції (класифікація видів інфекції за шляхами проникнення збудника в організм, механізмом передачі збудника, розповсюдженням збудника в організмі, кількістю збудників, формою прояву, групою збудника, тривалістю перебігу, особливістю епізоотичного процесу).</w:t>
            </w:r>
          </w:p>
        </w:tc>
        <w:tc>
          <w:tcPr>
            <w:tcW w:w="1418" w:type="dxa"/>
            <w:vAlign w:val="center"/>
          </w:tcPr>
          <w:p w:rsidR="00320194" w:rsidRPr="00664008" w:rsidRDefault="00790BDD" w:rsidP="008A7E2B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20194" w:rsidRPr="00664008" w:rsidTr="00FA039F">
        <w:trPr>
          <w:trHeight w:val="565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FE4B01">
              <w:rPr>
                <w:sz w:val="24"/>
                <w:lang w:val="uk-UA"/>
              </w:rPr>
              <w:t>.</w:t>
            </w:r>
          </w:p>
        </w:tc>
        <w:tc>
          <w:tcPr>
            <w:tcW w:w="7920" w:type="dxa"/>
          </w:tcPr>
          <w:p w:rsidR="00320194" w:rsidRPr="00664008" w:rsidRDefault="00FD5862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Написання супровідного листа до матеріалу, що відправляється у лабораторію для діагностичного дослідження (вимоги до супровідного листа, написання супровідного листа).</w:t>
            </w:r>
          </w:p>
        </w:tc>
        <w:tc>
          <w:tcPr>
            <w:tcW w:w="1418" w:type="dxa"/>
            <w:vAlign w:val="center"/>
          </w:tcPr>
          <w:p w:rsidR="00320194" w:rsidRPr="00664008" w:rsidRDefault="00790BDD" w:rsidP="008A7E2B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20194" w:rsidRPr="00664008" w:rsidTr="00FA039F">
        <w:trPr>
          <w:trHeight w:val="418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FE4B01">
              <w:rPr>
                <w:sz w:val="24"/>
                <w:lang w:val="uk-UA"/>
              </w:rPr>
              <w:t>.</w:t>
            </w:r>
          </w:p>
        </w:tc>
        <w:tc>
          <w:tcPr>
            <w:tcW w:w="7920" w:type="dxa"/>
          </w:tcPr>
          <w:p w:rsidR="00320194" w:rsidRPr="00664008" w:rsidRDefault="00FD5862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Оформлення журналу епізоотичного стану та епізоотичної карти району.</w:t>
            </w:r>
          </w:p>
        </w:tc>
        <w:tc>
          <w:tcPr>
            <w:tcW w:w="1418" w:type="dxa"/>
            <w:vAlign w:val="center"/>
          </w:tcPr>
          <w:p w:rsidR="00320194" w:rsidRPr="00664008" w:rsidRDefault="00320194" w:rsidP="008A7E2B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2</w:t>
            </w:r>
          </w:p>
        </w:tc>
      </w:tr>
      <w:tr w:rsidR="00320194" w:rsidRPr="00664008" w:rsidTr="00FA039F">
        <w:trPr>
          <w:trHeight w:val="551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FE4B01">
              <w:rPr>
                <w:sz w:val="24"/>
                <w:lang w:val="uk-UA"/>
              </w:rPr>
              <w:t>.</w:t>
            </w:r>
          </w:p>
        </w:tc>
        <w:tc>
          <w:tcPr>
            <w:tcW w:w="7920" w:type="dxa"/>
          </w:tcPr>
          <w:p w:rsidR="00320194" w:rsidRPr="00664008" w:rsidRDefault="00FD5862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Визначення якісних і кількісних показників перебігу епізоотичного </w:t>
            </w:r>
            <w:r>
              <w:rPr>
                <w:sz w:val="24"/>
                <w:lang w:val="uk-UA"/>
              </w:rPr>
              <w:lastRenderedPageBreak/>
              <w:t xml:space="preserve">процесу ( показники інтенсивності та екстенсивності  </w:t>
            </w:r>
            <w:r w:rsidR="00A21476">
              <w:rPr>
                <w:sz w:val="24"/>
                <w:lang w:val="uk-UA"/>
              </w:rPr>
              <w:t>епізоотичного процесу, типи та будова діаграм).</w:t>
            </w:r>
          </w:p>
        </w:tc>
        <w:tc>
          <w:tcPr>
            <w:tcW w:w="1418" w:type="dxa"/>
            <w:vAlign w:val="center"/>
          </w:tcPr>
          <w:p w:rsidR="00320194" w:rsidRPr="00664008" w:rsidRDefault="00FA039F" w:rsidP="008A7E2B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</w:t>
            </w:r>
          </w:p>
        </w:tc>
      </w:tr>
      <w:tr w:rsidR="00320194" w:rsidRPr="00664008" w:rsidTr="00FA039F">
        <w:trPr>
          <w:trHeight w:val="514"/>
        </w:trPr>
        <w:tc>
          <w:tcPr>
            <w:tcW w:w="585" w:type="dxa"/>
            <w:vAlign w:val="center"/>
          </w:tcPr>
          <w:p w:rsidR="00320194" w:rsidRPr="00664008" w:rsidRDefault="00274573" w:rsidP="00274573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</w:t>
            </w:r>
            <w:r w:rsidR="00FE4B01">
              <w:rPr>
                <w:sz w:val="24"/>
                <w:lang w:val="uk-UA"/>
              </w:rPr>
              <w:t>.</w:t>
            </w:r>
          </w:p>
        </w:tc>
        <w:tc>
          <w:tcPr>
            <w:tcW w:w="7920" w:type="dxa"/>
          </w:tcPr>
          <w:p w:rsidR="00320194" w:rsidRPr="00664008" w:rsidRDefault="00A21476" w:rsidP="008A7E2B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Знезараження трупів тварин (біологічних відходів) – (знезараження трупів методом спалювання, у </w:t>
            </w:r>
            <w:proofErr w:type="spellStart"/>
            <w:r>
              <w:rPr>
                <w:sz w:val="24"/>
                <w:lang w:val="uk-UA"/>
              </w:rPr>
              <w:t>біотермічних</w:t>
            </w:r>
            <w:proofErr w:type="spellEnd"/>
            <w:r>
              <w:rPr>
                <w:sz w:val="24"/>
                <w:lang w:val="uk-UA"/>
              </w:rPr>
              <w:t xml:space="preserve"> ямах, закопування на скотомогильнику, метод </w:t>
            </w:r>
            <w:proofErr w:type="spellStart"/>
            <w:r>
              <w:rPr>
                <w:sz w:val="24"/>
                <w:lang w:val="uk-UA"/>
              </w:rPr>
              <w:t>інсінерації</w:t>
            </w:r>
            <w:proofErr w:type="spellEnd"/>
            <w:r>
              <w:rPr>
                <w:sz w:val="24"/>
                <w:lang w:val="uk-UA"/>
              </w:rPr>
              <w:t>, утилізація).</w:t>
            </w:r>
          </w:p>
        </w:tc>
        <w:tc>
          <w:tcPr>
            <w:tcW w:w="1418" w:type="dxa"/>
            <w:vAlign w:val="center"/>
          </w:tcPr>
          <w:p w:rsidR="00320194" w:rsidRPr="00664008" w:rsidRDefault="00790BDD" w:rsidP="008A7E2B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A21476" w:rsidRPr="00664008" w:rsidTr="00A21476">
        <w:trPr>
          <w:trHeight w:val="197"/>
        </w:trPr>
        <w:tc>
          <w:tcPr>
            <w:tcW w:w="585" w:type="dxa"/>
            <w:vAlign w:val="center"/>
          </w:tcPr>
          <w:p w:rsidR="00A21476" w:rsidRPr="00664008" w:rsidRDefault="00A21476" w:rsidP="00A21476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7920" w:type="dxa"/>
            <w:vAlign w:val="center"/>
          </w:tcPr>
          <w:p w:rsidR="00A21476" w:rsidRPr="004F5D58" w:rsidRDefault="00A21476" w:rsidP="00A21476">
            <w:pPr>
              <w:rPr>
                <w:color w:val="000000"/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Характеристика діагностичних і лікувально-профілактичних біопрепаратів.</w:t>
            </w:r>
          </w:p>
        </w:tc>
        <w:tc>
          <w:tcPr>
            <w:tcW w:w="1418" w:type="dxa"/>
            <w:vAlign w:val="center"/>
          </w:tcPr>
          <w:p w:rsidR="00A21476" w:rsidRPr="00FA039F" w:rsidRDefault="00790BDD" w:rsidP="00A21476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A21476" w:rsidRPr="00A21476" w:rsidTr="00FD5862">
        <w:trPr>
          <w:trHeight w:val="525"/>
        </w:trPr>
        <w:tc>
          <w:tcPr>
            <w:tcW w:w="585" w:type="dxa"/>
            <w:vAlign w:val="center"/>
          </w:tcPr>
          <w:p w:rsidR="00A21476" w:rsidRDefault="00A21476" w:rsidP="00A21476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7920" w:type="dxa"/>
            <w:vAlign w:val="center"/>
          </w:tcPr>
          <w:p w:rsidR="00A21476" w:rsidRPr="004F5D58" w:rsidRDefault="00A21476" w:rsidP="00A21476">
            <w:pPr>
              <w:rPr>
                <w:color w:val="000000"/>
                <w:sz w:val="24"/>
                <w:lang w:val="uk-UA"/>
              </w:rPr>
            </w:pPr>
            <w:r w:rsidRPr="004F5D58">
              <w:rPr>
                <w:color w:val="000000"/>
                <w:sz w:val="24"/>
                <w:lang w:val="uk-UA"/>
              </w:rPr>
              <w:t>Сибірка</w:t>
            </w:r>
            <w:r>
              <w:rPr>
                <w:color w:val="000000"/>
                <w:sz w:val="24"/>
                <w:lang w:val="uk-UA"/>
              </w:rPr>
              <w:t xml:space="preserve">, бруцельоз, лептоспіроз, правець, </w:t>
            </w:r>
            <w:proofErr w:type="spellStart"/>
            <w:r>
              <w:rPr>
                <w:color w:val="000000"/>
                <w:sz w:val="24"/>
                <w:lang w:val="uk-UA"/>
              </w:rPr>
              <w:t>бутулізм</w:t>
            </w:r>
            <w:proofErr w:type="spellEnd"/>
            <w:r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1418" w:type="dxa"/>
            <w:vAlign w:val="center"/>
          </w:tcPr>
          <w:p w:rsidR="00A21476" w:rsidRDefault="00790BDD" w:rsidP="00A21476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A21476" w:rsidRPr="00664008" w:rsidTr="00A21476">
        <w:trPr>
          <w:trHeight w:val="691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A21476" w:rsidRPr="00664008" w:rsidRDefault="00A21476" w:rsidP="00A21476">
            <w:pPr>
              <w:spacing w:line="276" w:lineRule="auto"/>
              <w:ind w:left="-525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A21476" w:rsidRPr="004F5D58" w:rsidRDefault="00A21476" w:rsidP="00A21476">
            <w:pPr>
              <w:rPr>
                <w:color w:val="000000"/>
                <w:sz w:val="24"/>
                <w:lang w:val="uk-UA"/>
              </w:rPr>
            </w:pPr>
            <w:r w:rsidRPr="004F5D58">
              <w:rPr>
                <w:color w:val="000000"/>
                <w:sz w:val="24"/>
                <w:lang w:val="uk-UA"/>
              </w:rPr>
              <w:t>Ящур</w:t>
            </w:r>
            <w:r>
              <w:rPr>
                <w:color w:val="000000"/>
                <w:sz w:val="24"/>
                <w:lang w:val="uk-UA"/>
              </w:rPr>
              <w:t xml:space="preserve">, віспа, хвороба </w:t>
            </w:r>
            <w:proofErr w:type="spellStart"/>
            <w:r>
              <w:rPr>
                <w:color w:val="000000"/>
                <w:sz w:val="24"/>
                <w:lang w:val="uk-UA"/>
              </w:rPr>
              <w:t>Ауєскі</w:t>
            </w:r>
            <w:proofErr w:type="spellEnd"/>
            <w:r>
              <w:rPr>
                <w:color w:val="000000"/>
                <w:sz w:val="24"/>
                <w:lang w:val="uk-UA"/>
              </w:rPr>
              <w:t>, в</w:t>
            </w:r>
            <w:r w:rsidRPr="004F5D58">
              <w:rPr>
                <w:color w:val="000000"/>
                <w:sz w:val="24"/>
                <w:lang w:val="uk-UA"/>
              </w:rPr>
              <w:t>езикулярний стоматит</w:t>
            </w:r>
            <w:r>
              <w:rPr>
                <w:color w:val="000000"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476" w:rsidRPr="00664008" w:rsidRDefault="00790BDD" w:rsidP="00A21476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A21476" w:rsidRPr="006539AE" w:rsidTr="00A21476">
        <w:trPr>
          <w:trHeight w:val="559"/>
        </w:trPr>
        <w:tc>
          <w:tcPr>
            <w:tcW w:w="5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A21476" w:rsidRPr="00664008" w:rsidRDefault="00A21476" w:rsidP="00A21476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9.</w:t>
            </w:r>
          </w:p>
        </w:tc>
        <w:tc>
          <w:tcPr>
            <w:tcW w:w="79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76" w:rsidRPr="004F5D58" w:rsidRDefault="006539AE" w:rsidP="00A21476">
            <w:pPr>
              <w:rPr>
                <w:color w:val="000000"/>
                <w:sz w:val="24"/>
                <w:lang w:val="uk-UA"/>
              </w:rPr>
            </w:pP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трихофітія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>, мікроспо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 xml:space="preserve">рія, туляремія,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рикетсіози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 </w:t>
            </w:r>
            <w:r>
              <w:rPr>
                <w:bCs/>
                <w:color w:val="000000"/>
                <w:sz w:val="24"/>
                <w:lang w:val="uk-UA"/>
              </w:rPr>
              <w:t>,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Ку-гарячка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, інфекційний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гідропе</w:t>
            </w:r>
            <w:r w:rsidRPr="00BF7BA1">
              <w:rPr>
                <w:bCs/>
                <w:color w:val="000000"/>
                <w:sz w:val="24"/>
                <w:lang w:val="uk-UA"/>
              </w:rPr>
              <w:softHyphen/>
              <w:t>рикардит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, інфекційний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кератокон’юнктивіт</w:t>
            </w:r>
            <w:proofErr w:type="spellEnd"/>
            <w:r w:rsidR="00BF4C76">
              <w:rPr>
                <w:bCs/>
                <w:color w:val="000000"/>
                <w:sz w:val="24"/>
                <w:lang w:val="uk-UA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1476" w:rsidRPr="00664008" w:rsidRDefault="00790BDD" w:rsidP="00A21476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A21476" w:rsidRPr="006539AE" w:rsidTr="00A21476">
        <w:trPr>
          <w:trHeight w:val="70"/>
        </w:trPr>
        <w:tc>
          <w:tcPr>
            <w:tcW w:w="585" w:type="dxa"/>
            <w:tcBorders>
              <w:top w:val="nil"/>
              <w:right w:val="nil"/>
            </w:tcBorders>
            <w:vAlign w:val="center"/>
          </w:tcPr>
          <w:p w:rsidR="00A21476" w:rsidRPr="00664008" w:rsidRDefault="00A21476" w:rsidP="00A21476">
            <w:pPr>
              <w:spacing w:line="276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7920" w:type="dxa"/>
            <w:tcBorders>
              <w:top w:val="nil"/>
              <w:right w:val="single" w:sz="4" w:space="0" w:color="auto"/>
            </w:tcBorders>
            <w:vAlign w:val="center"/>
          </w:tcPr>
          <w:p w:rsidR="00A21476" w:rsidRPr="004F5D58" w:rsidRDefault="00A21476" w:rsidP="00A21476">
            <w:pPr>
              <w:rPr>
                <w:color w:val="000000"/>
                <w:sz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A21476" w:rsidRPr="00664008" w:rsidRDefault="00A21476" w:rsidP="00A21476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</w:p>
        </w:tc>
      </w:tr>
      <w:tr w:rsidR="00BF4C76" w:rsidRPr="006539AE" w:rsidTr="00BF4C76">
        <w:trPr>
          <w:trHeight w:val="497"/>
        </w:trPr>
        <w:tc>
          <w:tcPr>
            <w:tcW w:w="585" w:type="dxa"/>
            <w:tcBorders>
              <w:top w:val="nil"/>
              <w:bottom w:val="nil"/>
            </w:tcBorders>
            <w:vAlign w:val="center"/>
          </w:tcPr>
          <w:p w:rsidR="00BF4C76" w:rsidRPr="006539AE" w:rsidRDefault="00BF4C76" w:rsidP="00A21476">
            <w:pPr>
              <w:spacing w:line="276" w:lineRule="auto"/>
              <w:ind w:firstLine="53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1   10.</w:t>
            </w:r>
          </w:p>
        </w:tc>
        <w:tc>
          <w:tcPr>
            <w:tcW w:w="7920" w:type="dxa"/>
            <w:tcBorders>
              <w:top w:val="nil"/>
              <w:bottom w:val="nil"/>
            </w:tcBorders>
            <w:vAlign w:val="center"/>
          </w:tcPr>
          <w:p w:rsidR="00BF4C76" w:rsidRPr="006539AE" w:rsidRDefault="00BF4C76" w:rsidP="00BF4C76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bCs/>
                <w:color w:val="000000"/>
                <w:sz w:val="24"/>
                <w:lang w:val="uk-UA"/>
              </w:rPr>
              <w:t>А</w:t>
            </w:r>
            <w:r w:rsidRPr="00BF7BA1">
              <w:rPr>
                <w:bCs/>
                <w:color w:val="000000"/>
                <w:sz w:val="24"/>
                <w:lang w:val="uk-UA"/>
              </w:rPr>
              <w:t xml:space="preserve">леутська хвороба, вірусний ентерит норок, вірусна </w:t>
            </w:r>
            <w:proofErr w:type="spellStart"/>
            <w:r w:rsidRPr="00BF7BA1">
              <w:rPr>
                <w:bCs/>
                <w:color w:val="000000"/>
                <w:sz w:val="24"/>
                <w:lang w:val="uk-UA"/>
              </w:rPr>
              <w:t>геморагічна</w:t>
            </w:r>
            <w:proofErr w:type="spellEnd"/>
            <w:r w:rsidRPr="00BF7BA1">
              <w:rPr>
                <w:bCs/>
                <w:color w:val="000000"/>
                <w:sz w:val="24"/>
                <w:lang w:val="uk-UA"/>
              </w:rPr>
              <w:t xml:space="preserve"> хвороба кролів, міксоматоз кролів</w:t>
            </w:r>
            <w:r>
              <w:rPr>
                <w:bCs/>
                <w:color w:val="000000"/>
                <w:sz w:val="24"/>
                <w:lang w:val="uk-UA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BF4C76" w:rsidRPr="004F5D58" w:rsidRDefault="00790BDD" w:rsidP="00BF4C76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</w:t>
            </w:r>
          </w:p>
        </w:tc>
      </w:tr>
      <w:tr w:rsidR="00BF4C76" w:rsidRPr="006539AE" w:rsidTr="00BF4C76">
        <w:trPr>
          <w:trHeight w:val="70"/>
        </w:trPr>
        <w:tc>
          <w:tcPr>
            <w:tcW w:w="585" w:type="dxa"/>
            <w:tcBorders>
              <w:top w:val="nil"/>
            </w:tcBorders>
            <w:vAlign w:val="center"/>
          </w:tcPr>
          <w:p w:rsidR="00BF4C76" w:rsidRPr="00664008" w:rsidRDefault="00BF4C76" w:rsidP="00A21476">
            <w:pPr>
              <w:spacing w:line="276" w:lineRule="auto"/>
              <w:ind w:firstLine="532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7920" w:type="dxa"/>
            <w:tcBorders>
              <w:top w:val="nil"/>
            </w:tcBorders>
            <w:vAlign w:val="center"/>
          </w:tcPr>
          <w:p w:rsidR="00BF4C76" w:rsidRPr="00664008" w:rsidRDefault="00BF4C76" w:rsidP="00A21476">
            <w:pPr>
              <w:spacing w:line="276" w:lineRule="auto"/>
              <w:ind w:firstLine="532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BF4C76" w:rsidRPr="004F5D58" w:rsidRDefault="00BF4C76" w:rsidP="00A21476">
            <w:pPr>
              <w:rPr>
                <w:color w:val="000000"/>
                <w:sz w:val="24"/>
                <w:lang w:val="uk-UA"/>
              </w:rPr>
            </w:pPr>
          </w:p>
        </w:tc>
      </w:tr>
      <w:tr w:rsidR="00790BDD" w:rsidRPr="006539AE" w:rsidTr="00790BDD">
        <w:trPr>
          <w:trHeight w:val="484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790BDD" w:rsidRPr="00664008" w:rsidRDefault="00790BDD" w:rsidP="00A21476">
            <w:pPr>
              <w:spacing w:line="276" w:lineRule="auto"/>
              <w:ind w:left="-108" w:right="-113"/>
              <w:rPr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         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790BDD" w:rsidRPr="00790BDD" w:rsidRDefault="00790BDD" w:rsidP="00790BDD">
            <w:pPr>
              <w:spacing w:line="276" w:lineRule="auto"/>
              <w:ind w:right="-113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Разом годин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0BDD" w:rsidRPr="00664008" w:rsidRDefault="00790BDD" w:rsidP="00A21476">
            <w:pPr>
              <w:spacing w:line="276" w:lineRule="auto"/>
              <w:ind w:left="-108" w:right="-113"/>
              <w:jc w:val="center"/>
              <w:rPr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790BDD" w:rsidRPr="006539AE" w:rsidTr="00790BDD">
        <w:trPr>
          <w:trHeight w:val="587"/>
        </w:trPr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790BDD" w:rsidRDefault="00790BDD" w:rsidP="00A21476">
            <w:pPr>
              <w:spacing w:line="276" w:lineRule="auto"/>
              <w:ind w:left="-108" w:right="-113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790BDD" w:rsidRPr="00790BDD" w:rsidRDefault="00790BDD" w:rsidP="00A21476">
            <w:pPr>
              <w:spacing w:line="276" w:lineRule="auto"/>
              <w:ind w:left="-108" w:right="-113"/>
              <w:rPr>
                <w:b/>
                <w:bCs/>
                <w:sz w:val="24"/>
                <w:lang w:val="uk-UA"/>
              </w:rPr>
            </w:pPr>
            <w:r w:rsidRPr="00790BDD">
              <w:rPr>
                <w:b/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90BDD" w:rsidRDefault="00790BDD" w:rsidP="00A21476">
            <w:pPr>
              <w:spacing w:line="276" w:lineRule="auto"/>
              <w:ind w:left="-108" w:right="-113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44</w:t>
            </w:r>
          </w:p>
        </w:tc>
      </w:tr>
      <w:tr w:rsidR="00790BDD" w:rsidRPr="006539AE" w:rsidTr="00790BDD">
        <w:trPr>
          <w:trHeight w:val="137"/>
        </w:trPr>
        <w:tc>
          <w:tcPr>
            <w:tcW w:w="585" w:type="dxa"/>
            <w:tcBorders>
              <w:bottom w:val="nil"/>
            </w:tcBorders>
            <w:vAlign w:val="center"/>
          </w:tcPr>
          <w:p w:rsidR="00790BDD" w:rsidRDefault="00790BDD" w:rsidP="00A21476">
            <w:pPr>
              <w:spacing w:line="276" w:lineRule="auto"/>
              <w:ind w:left="-108" w:right="-113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:rsidR="00790BDD" w:rsidRDefault="00790BDD" w:rsidP="00A21476">
            <w:pPr>
              <w:spacing w:line="276" w:lineRule="auto"/>
              <w:ind w:left="-108" w:right="-113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90BDD" w:rsidRDefault="00790BDD" w:rsidP="00A21476">
            <w:pPr>
              <w:spacing w:line="276" w:lineRule="auto"/>
              <w:ind w:left="-108" w:right="-113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60</w:t>
            </w:r>
          </w:p>
        </w:tc>
      </w:tr>
      <w:tr w:rsidR="00790BDD" w:rsidRPr="00664008" w:rsidTr="00790BDD">
        <w:trPr>
          <w:trHeight w:val="70"/>
        </w:trPr>
        <w:tc>
          <w:tcPr>
            <w:tcW w:w="585" w:type="dxa"/>
            <w:tcBorders>
              <w:top w:val="nil"/>
            </w:tcBorders>
            <w:vAlign w:val="center"/>
          </w:tcPr>
          <w:p w:rsidR="00790BDD" w:rsidRPr="00664008" w:rsidRDefault="00790BDD" w:rsidP="00790BDD">
            <w:pPr>
              <w:spacing w:line="276" w:lineRule="auto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7920" w:type="dxa"/>
            <w:tcBorders>
              <w:top w:val="nil"/>
            </w:tcBorders>
            <w:vAlign w:val="center"/>
          </w:tcPr>
          <w:p w:rsidR="00790BDD" w:rsidRPr="00664008" w:rsidRDefault="00790BDD" w:rsidP="00790BDD">
            <w:pPr>
              <w:spacing w:line="276" w:lineRule="auto"/>
              <w:jc w:val="both"/>
              <w:rPr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Всього</w:t>
            </w:r>
            <w:r w:rsidRPr="00664008">
              <w:rPr>
                <w:b/>
                <w:bCs/>
                <w:sz w:val="24"/>
                <w:lang w:val="uk-UA"/>
              </w:rPr>
              <w:t xml:space="preserve"> годин</w:t>
            </w:r>
          </w:p>
        </w:tc>
        <w:tc>
          <w:tcPr>
            <w:tcW w:w="1418" w:type="dxa"/>
            <w:vMerge/>
            <w:vAlign w:val="center"/>
          </w:tcPr>
          <w:p w:rsidR="00790BDD" w:rsidRPr="00664008" w:rsidRDefault="00790BDD" w:rsidP="00A21476">
            <w:pPr>
              <w:spacing w:line="276" w:lineRule="auto"/>
              <w:ind w:left="-108" w:right="-113"/>
              <w:jc w:val="center"/>
              <w:rPr>
                <w:b/>
                <w:bCs/>
                <w:sz w:val="24"/>
                <w:lang w:val="uk-UA"/>
              </w:rPr>
            </w:pPr>
          </w:p>
        </w:tc>
      </w:tr>
    </w:tbl>
    <w:p w:rsidR="00320194" w:rsidRPr="00664008" w:rsidRDefault="00320194" w:rsidP="00320194">
      <w:pPr>
        <w:spacing w:before="240" w:after="120" w:line="276" w:lineRule="auto"/>
        <w:jc w:val="center"/>
        <w:rPr>
          <w:b/>
          <w:bCs/>
          <w:sz w:val="24"/>
          <w:lang w:val="uk-UA"/>
        </w:rPr>
      </w:pPr>
      <w:r w:rsidRPr="00664008">
        <w:rPr>
          <w:b/>
          <w:bCs/>
          <w:sz w:val="24"/>
          <w:lang w:val="uk-UA"/>
        </w:rPr>
        <w:t>4. Методи навчання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 w:rsidRPr="00664008">
        <w:rPr>
          <w:sz w:val="24"/>
          <w:lang w:val="uk-UA"/>
        </w:rPr>
        <w:t>Теоретичні - лекція, розповідь, пояснення, бесіда, інструктаж;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 w:rsidRPr="00664008">
        <w:rPr>
          <w:sz w:val="24"/>
          <w:lang w:val="uk-UA"/>
        </w:rPr>
        <w:t>Наочні - демонстрація, ілюстрація;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 w:rsidRPr="00664008">
        <w:rPr>
          <w:sz w:val="24"/>
          <w:lang w:val="uk-UA"/>
        </w:rPr>
        <w:t>Практичні</w:t>
      </w:r>
      <w:r w:rsidRPr="00664008">
        <w:rPr>
          <w:b/>
          <w:bCs/>
          <w:sz w:val="24"/>
          <w:lang w:val="uk-UA"/>
        </w:rPr>
        <w:t xml:space="preserve"> </w:t>
      </w:r>
      <w:r w:rsidRPr="00664008">
        <w:rPr>
          <w:sz w:val="24"/>
          <w:lang w:val="uk-UA"/>
        </w:rPr>
        <w:t>- лабораторна робота, розв'язування задач, вправ, ситуацій.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За характером</w:t>
      </w:r>
      <w:r w:rsidRPr="00664008">
        <w:rPr>
          <w:b/>
          <w:bCs/>
          <w:sz w:val="24"/>
          <w:lang w:val="uk-UA"/>
        </w:rPr>
        <w:t xml:space="preserve"> </w:t>
      </w:r>
      <w:r w:rsidRPr="00664008">
        <w:rPr>
          <w:sz w:val="24"/>
          <w:lang w:val="uk-UA"/>
        </w:rPr>
        <w:t>логіки пізнання</w:t>
      </w:r>
      <w:r w:rsidRPr="00664008">
        <w:rPr>
          <w:b/>
          <w:bCs/>
          <w:sz w:val="24"/>
          <w:lang w:val="uk-UA"/>
        </w:rPr>
        <w:t>:</w:t>
      </w:r>
      <w:r w:rsidRPr="00664008">
        <w:rPr>
          <w:sz w:val="24"/>
          <w:lang w:val="uk-UA"/>
        </w:rPr>
        <w:t xml:space="preserve"> аналітичний, синтетичний, аналітико-синтетичний, індуктивний, дедуктивний методи.</w:t>
      </w:r>
    </w:p>
    <w:p w:rsidR="00320194" w:rsidRPr="00664008" w:rsidRDefault="00320194" w:rsidP="00320194">
      <w:pPr>
        <w:shd w:val="clear" w:color="auto" w:fill="FFFFFF"/>
        <w:spacing w:line="276" w:lineRule="auto"/>
        <w:ind w:right="5"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За рівнем самостійної розумової діяльності: проблемний, частково-пошуковий, дослідницький методи.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Основні форми навчання: лекції, лабораторні заняття, самостійна поза аудиторна робота студентів (СРС).</w:t>
      </w:r>
    </w:p>
    <w:p w:rsidR="00320194" w:rsidRDefault="00320194" w:rsidP="00320194">
      <w:pPr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Основним методом навчання є активізація отриманих теоретичних знань в процесі виконання завдань і дискусії на лабораторних заняттях. </w:t>
      </w:r>
    </w:p>
    <w:p w:rsidR="00320194" w:rsidRPr="00320194" w:rsidRDefault="00320194" w:rsidP="00320194">
      <w:pPr>
        <w:ind w:firstLine="426"/>
        <w:jc w:val="center"/>
        <w:rPr>
          <w:sz w:val="24"/>
          <w:lang w:val="uk-UA"/>
        </w:rPr>
      </w:pPr>
      <w:r w:rsidRPr="00664008">
        <w:rPr>
          <w:b/>
          <w:bCs/>
          <w:sz w:val="24"/>
          <w:lang w:val="uk-UA"/>
        </w:rPr>
        <w:t>5. Методи контролю</w:t>
      </w:r>
    </w:p>
    <w:p w:rsidR="00320194" w:rsidRPr="00664008" w:rsidRDefault="00320194" w:rsidP="00320194">
      <w:pPr>
        <w:shd w:val="clear" w:color="auto" w:fill="FFFFFF"/>
        <w:ind w:firstLine="426"/>
        <w:rPr>
          <w:spacing w:val="-2"/>
          <w:sz w:val="24"/>
          <w:lang w:val="uk-UA"/>
        </w:rPr>
      </w:pPr>
      <w:r w:rsidRPr="00664008">
        <w:rPr>
          <w:sz w:val="24"/>
          <w:lang w:val="uk-UA"/>
        </w:rPr>
        <w:t>Система контролю за проведенням і якістю засвоєння студентами змісту дисципліни включає наступні види:</w:t>
      </w:r>
      <w:r w:rsidRPr="00664008">
        <w:rPr>
          <w:spacing w:val="-2"/>
          <w:sz w:val="24"/>
          <w:lang w:val="uk-UA"/>
        </w:rPr>
        <w:t xml:space="preserve"> 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pacing w:val="-2"/>
          <w:sz w:val="24"/>
          <w:lang w:val="uk-UA"/>
        </w:rPr>
      </w:pPr>
      <w:r w:rsidRPr="00664008">
        <w:rPr>
          <w:spacing w:val="-2"/>
          <w:sz w:val="24"/>
          <w:lang w:val="uk-UA"/>
        </w:rPr>
        <w:t>Поточний контроль: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 w:rsidRPr="00664008">
        <w:rPr>
          <w:spacing w:val="-2"/>
          <w:sz w:val="24"/>
          <w:lang w:val="uk-UA"/>
        </w:rPr>
        <w:t xml:space="preserve"> - </w:t>
      </w:r>
      <w:r w:rsidRPr="00664008">
        <w:rPr>
          <w:sz w:val="24"/>
          <w:lang w:val="uk-UA"/>
        </w:rPr>
        <w:t>усний у вигляді індивідуального та фронтального опитування, експрес-контролю;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rPr>
          <w:spacing w:val="-2"/>
          <w:sz w:val="24"/>
          <w:lang w:val="uk-UA"/>
        </w:rPr>
      </w:pPr>
      <w:r w:rsidRPr="00664008">
        <w:rPr>
          <w:spacing w:val="-2"/>
          <w:sz w:val="24"/>
          <w:lang w:val="uk-UA"/>
        </w:rPr>
        <w:t xml:space="preserve">- поточного тестування, самостійних письмових робіт. </w:t>
      </w:r>
    </w:p>
    <w:p w:rsidR="00320194" w:rsidRPr="00664008" w:rsidRDefault="00D03C81" w:rsidP="00320194">
      <w:pPr>
        <w:shd w:val="clear" w:color="auto" w:fill="FFFFFF"/>
        <w:spacing w:line="276" w:lineRule="auto"/>
        <w:ind w:firstLine="426"/>
        <w:rPr>
          <w:sz w:val="24"/>
          <w:lang w:val="uk-UA"/>
        </w:rPr>
      </w:pPr>
      <w:r>
        <w:rPr>
          <w:sz w:val="24"/>
          <w:lang w:val="uk-UA"/>
        </w:rPr>
        <w:t>Підсумковий контроль -  екзамен</w:t>
      </w:r>
      <w:r w:rsidR="00320194" w:rsidRPr="00664008">
        <w:rPr>
          <w:sz w:val="24"/>
          <w:lang w:val="uk-UA"/>
        </w:rPr>
        <w:t>.</w:t>
      </w:r>
    </w:p>
    <w:p w:rsidR="00320194" w:rsidRPr="00664008" w:rsidRDefault="00320194" w:rsidP="00320194">
      <w:pPr>
        <w:shd w:val="clear" w:color="auto" w:fill="FFFFFF"/>
        <w:spacing w:line="276" w:lineRule="auto"/>
        <w:ind w:firstLine="426"/>
        <w:jc w:val="center"/>
        <w:rPr>
          <w:b/>
          <w:bCs/>
          <w:spacing w:val="-2"/>
          <w:sz w:val="24"/>
          <w:lang w:val="uk-UA"/>
        </w:rPr>
      </w:pPr>
      <w:r w:rsidRPr="00664008">
        <w:rPr>
          <w:b/>
          <w:bCs/>
          <w:spacing w:val="-2"/>
          <w:sz w:val="24"/>
          <w:lang w:val="uk-UA"/>
        </w:rPr>
        <w:t>6. Критерії оцінювання результатів навчання студентів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Успішність студента оцінюється шляхом проведення поточного та підсумкового контролю. </w:t>
      </w:r>
    </w:p>
    <w:p w:rsidR="00320194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lastRenderedPageBreak/>
        <w:t>Оцінювання результатів навчання проводиться в балах, максимальна кількість яких за кожний підсумковий контроль становить 100. Кожній сумі балів відповідає оцінка за національною шкалою Е</w:t>
      </w:r>
      <w:r w:rsidRPr="00664008">
        <w:rPr>
          <w:bCs/>
          <w:sz w:val="24"/>
          <w:lang w:val="uk-UA"/>
        </w:rPr>
        <w:t>C</w:t>
      </w:r>
      <w:r w:rsidRPr="00664008">
        <w:rPr>
          <w:sz w:val="24"/>
          <w:lang w:val="uk-UA"/>
        </w:rPr>
        <w:t>Т</w:t>
      </w:r>
      <w:r w:rsidRPr="00664008">
        <w:rPr>
          <w:bCs/>
          <w:sz w:val="24"/>
          <w:lang w:val="uk-UA"/>
        </w:rPr>
        <w:t>S</w:t>
      </w:r>
      <w:r w:rsidRPr="00664008">
        <w:rPr>
          <w:sz w:val="24"/>
          <w:lang w:val="uk-UA"/>
        </w:rPr>
        <w:t xml:space="preserve"> (табл. 1).</w:t>
      </w:r>
    </w:p>
    <w:p w:rsidR="00790BDD" w:rsidRDefault="00790BDD" w:rsidP="00320194">
      <w:pPr>
        <w:spacing w:line="276" w:lineRule="auto"/>
        <w:ind w:firstLine="426"/>
        <w:jc w:val="both"/>
        <w:rPr>
          <w:sz w:val="24"/>
          <w:lang w:val="uk-UA"/>
        </w:rPr>
      </w:pPr>
    </w:p>
    <w:p w:rsidR="00790BDD" w:rsidRPr="00664008" w:rsidRDefault="00790BDD" w:rsidP="00320194">
      <w:pPr>
        <w:spacing w:line="276" w:lineRule="auto"/>
        <w:ind w:firstLine="426"/>
        <w:jc w:val="both"/>
        <w:rPr>
          <w:sz w:val="24"/>
          <w:lang w:val="uk-UA"/>
        </w:rPr>
      </w:pPr>
    </w:p>
    <w:p w:rsidR="00320194" w:rsidRPr="00664008" w:rsidRDefault="00320194" w:rsidP="00320194">
      <w:pPr>
        <w:shd w:val="clear" w:color="auto" w:fill="FFFFFF"/>
        <w:spacing w:line="276" w:lineRule="auto"/>
        <w:ind w:right="29" w:firstLine="540"/>
        <w:jc w:val="right"/>
        <w:rPr>
          <w:sz w:val="24"/>
          <w:lang w:val="uk-UA"/>
        </w:rPr>
      </w:pPr>
      <w:r w:rsidRPr="00664008">
        <w:rPr>
          <w:sz w:val="24"/>
          <w:lang w:val="uk-UA"/>
        </w:rPr>
        <w:t>Таблиця 1</w:t>
      </w:r>
    </w:p>
    <w:p w:rsidR="00320194" w:rsidRPr="00664008" w:rsidRDefault="00320194" w:rsidP="00320194">
      <w:pPr>
        <w:spacing w:line="276" w:lineRule="auto"/>
        <w:ind w:firstLine="540"/>
        <w:jc w:val="center"/>
        <w:rPr>
          <w:bCs/>
          <w:lang w:val="uk-UA"/>
        </w:rPr>
      </w:pPr>
      <w:r w:rsidRPr="00664008">
        <w:rPr>
          <w:bCs/>
          <w:lang w:val="uk-UA"/>
        </w:rPr>
        <w:t xml:space="preserve">Шкала оцінювання: </w:t>
      </w:r>
      <w:r w:rsidRPr="00664008">
        <w:rPr>
          <w:b/>
          <w:sz w:val="24"/>
          <w:lang w:val="uk-UA"/>
        </w:rPr>
        <w:t xml:space="preserve">– </w:t>
      </w:r>
      <w:r w:rsidRPr="00664008">
        <w:rPr>
          <w:bCs/>
          <w:lang w:val="uk-UA"/>
        </w:rPr>
        <w:t>національна та ECTS</w:t>
      </w:r>
    </w:p>
    <w:p w:rsidR="00320194" w:rsidRPr="00664008" w:rsidRDefault="00320194" w:rsidP="00320194">
      <w:pPr>
        <w:spacing w:line="276" w:lineRule="auto"/>
        <w:ind w:firstLine="540"/>
        <w:jc w:val="center"/>
        <w:rPr>
          <w:bCs/>
          <w:lang w:val="uk-UA"/>
        </w:rPr>
      </w:pP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1439"/>
        <w:gridCol w:w="3260"/>
        <w:gridCol w:w="3165"/>
      </w:tblGrid>
      <w:tr w:rsidR="00320194" w:rsidRPr="00664008" w:rsidTr="008A7E2B">
        <w:trPr>
          <w:trHeight w:val="450"/>
        </w:trPr>
        <w:tc>
          <w:tcPr>
            <w:tcW w:w="1822" w:type="dxa"/>
            <w:vMerge w:val="restart"/>
            <w:vAlign w:val="center"/>
          </w:tcPr>
          <w:p w:rsidR="00320194" w:rsidRPr="00664008" w:rsidRDefault="00320194" w:rsidP="008A7E2B">
            <w:pPr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 xml:space="preserve">За 100 </w:t>
            </w:r>
          </w:p>
          <w:p w:rsidR="00320194" w:rsidRPr="00664008" w:rsidRDefault="00320194" w:rsidP="008A7E2B">
            <w:pPr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бальною шкалою</w:t>
            </w:r>
          </w:p>
        </w:tc>
        <w:tc>
          <w:tcPr>
            <w:tcW w:w="1439" w:type="dxa"/>
            <w:vMerge w:val="restart"/>
            <w:vAlign w:val="center"/>
          </w:tcPr>
          <w:p w:rsidR="00320194" w:rsidRPr="00664008" w:rsidRDefault="00320194" w:rsidP="008A7E2B">
            <w:pPr>
              <w:ind w:left="-87"/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За шкалою ECTS</w:t>
            </w:r>
          </w:p>
        </w:tc>
        <w:tc>
          <w:tcPr>
            <w:tcW w:w="6425" w:type="dxa"/>
            <w:gridSpan w:val="2"/>
            <w:vAlign w:val="center"/>
          </w:tcPr>
          <w:p w:rsidR="00320194" w:rsidRPr="00664008" w:rsidRDefault="00320194" w:rsidP="008A7E2B">
            <w:pPr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За національною шкалою</w:t>
            </w:r>
          </w:p>
        </w:tc>
      </w:tr>
      <w:tr w:rsidR="00320194" w:rsidRPr="00664008" w:rsidTr="008A7E2B">
        <w:trPr>
          <w:trHeight w:val="450"/>
        </w:trPr>
        <w:tc>
          <w:tcPr>
            <w:tcW w:w="1822" w:type="dxa"/>
            <w:vMerge/>
            <w:vAlign w:val="center"/>
          </w:tcPr>
          <w:p w:rsidR="00320194" w:rsidRPr="00664008" w:rsidRDefault="00320194" w:rsidP="008A7E2B">
            <w:pPr>
              <w:jc w:val="center"/>
              <w:rPr>
                <w:bCs/>
                <w:i/>
                <w:sz w:val="24"/>
                <w:lang w:val="uk-UA"/>
              </w:rPr>
            </w:pPr>
          </w:p>
        </w:tc>
        <w:tc>
          <w:tcPr>
            <w:tcW w:w="1439" w:type="dxa"/>
            <w:vMerge/>
            <w:vAlign w:val="center"/>
          </w:tcPr>
          <w:p w:rsidR="00320194" w:rsidRPr="00664008" w:rsidRDefault="00320194" w:rsidP="008A7E2B">
            <w:pPr>
              <w:ind w:firstLine="540"/>
              <w:jc w:val="center"/>
              <w:rPr>
                <w:bCs/>
                <w:i/>
                <w:sz w:val="24"/>
                <w:lang w:val="uk-UA"/>
              </w:rPr>
            </w:pPr>
          </w:p>
        </w:tc>
        <w:tc>
          <w:tcPr>
            <w:tcW w:w="3260" w:type="dxa"/>
            <w:vAlign w:val="center"/>
          </w:tcPr>
          <w:p w:rsidR="00320194" w:rsidRPr="00664008" w:rsidRDefault="00320194" w:rsidP="008A7E2B">
            <w:pPr>
              <w:ind w:right="-144" w:firstLine="23"/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Екзамен,</w:t>
            </w:r>
          </w:p>
          <w:p w:rsidR="00320194" w:rsidRPr="00664008" w:rsidRDefault="00320194" w:rsidP="008A7E2B">
            <w:pPr>
              <w:ind w:right="-144" w:firstLine="23"/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диференційований залік</w:t>
            </w:r>
          </w:p>
        </w:tc>
        <w:tc>
          <w:tcPr>
            <w:tcW w:w="3165" w:type="dxa"/>
            <w:vAlign w:val="center"/>
          </w:tcPr>
          <w:p w:rsidR="00320194" w:rsidRPr="00664008" w:rsidRDefault="00320194" w:rsidP="008A7E2B">
            <w:pPr>
              <w:jc w:val="center"/>
              <w:rPr>
                <w:bCs/>
                <w:i/>
                <w:sz w:val="24"/>
                <w:lang w:val="uk-UA"/>
              </w:rPr>
            </w:pPr>
            <w:r w:rsidRPr="00664008">
              <w:rPr>
                <w:bCs/>
                <w:i/>
                <w:sz w:val="24"/>
                <w:lang w:val="uk-UA"/>
              </w:rPr>
              <w:t>Залік</w:t>
            </w:r>
          </w:p>
        </w:tc>
      </w:tr>
      <w:tr w:rsidR="00320194" w:rsidRPr="00664008" w:rsidTr="008A7E2B">
        <w:tc>
          <w:tcPr>
            <w:tcW w:w="1822" w:type="dxa"/>
            <w:vAlign w:val="center"/>
          </w:tcPr>
          <w:p w:rsidR="00320194" w:rsidRPr="00664008" w:rsidRDefault="00320194" w:rsidP="008A7E2B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90–100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8A7E2B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А</w:t>
            </w:r>
          </w:p>
        </w:tc>
        <w:tc>
          <w:tcPr>
            <w:tcW w:w="3260" w:type="dxa"/>
            <w:vAlign w:val="center"/>
          </w:tcPr>
          <w:p w:rsidR="00320194" w:rsidRPr="00664008" w:rsidRDefault="00320194" w:rsidP="008A7E2B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відмінно</w:t>
            </w:r>
          </w:p>
        </w:tc>
        <w:tc>
          <w:tcPr>
            <w:tcW w:w="3165" w:type="dxa"/>
            <w:vMerge w:val="restart"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</w:p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зараховано</w:t>
            </w:r>
          </w:p>
        </w:tc>
      </w:tr>
      <w:tr w:rsidR="00320194" w:rsidRPr="00664008" w:rsidTr="008A7E2B">
        <w:trPr>
          <w:trHeight w:val="194"/>
        </w:trPr>
        <w:tc>
          <w:tcPr>
            <w:tcW w:w="1822" w:type="dxa"/>
            <w:vAlign w:val="center"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82–89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8A7E2B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В</w:t>
            </w:r>
          </w:p>
        </w:tc>
        <w:tc>
          <w:tcPr>
            <w:tcW w:w="3260" w:type="dxa"/>
            <w:vMerge w:val="restart"/>
            <w:vAlign w:val="center"/>
          </w:tcPr>
          <w:p w:rsidR="00320194" w:rsidRPr="00664008" w:rsidRDefault="00320194" w:rsidP="008A7E2B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добре</w:t>
            </w:r>
          </w:p>
        </w:tc>
        <w:tc>
          <w:tcPr>
            <w:tcW w:w="3165" w:type="dxa"/>
            <w:vMerge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</w:p>
        </w:tc>
      </w:tr>
      <w:tr w:rsidR="00320194" w:rsidRPr="00664008" w:rsidTr="008A7E2B">
        <w:tc>
          <w:tcPr>
            <w:tcW w:w="1822" w:type="dxa"/>
            <w:vAlign w:val="center"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74–81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8A7E2B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С</w:t>
            </w:r>
          </w:p>
        </w:tc>
        <w:tc>
          <w:tcPr>
            <w:tcW w:w="3260" w:type="dxa"/>
            <w:vMerge/>
            <w:vAlign w:val="center"/>
          </w:tcPr>
          <w:p w:rsidR="00320194" w:rsidRPr="00664008" w:rsidRDefault="00320194" w:rsidP="008A7E2B">
            <w:pPr>
              <w:ind w:firstLine="23"/>
              <w:jc w:val="center"/>
              <w:rPr>
                <w:sz w:val="24"/>
                <w:lang w:val="uk-UA"/>
              </w:rPr>
            </w:pPr>
          </w:p>
        </w:tc>
        <w:tc>
          <w:tcPr>
            <w:tcW w:w="3165" w:type="dxa"/>
            <w:vMerge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</w:p>
        </w:tc>
      </w:tr>
      <w:tr w:rsidR="00320194" w:rsidRPr="00664008" w:rsidTr="008A7E2B">
        <w:tc>
          <w:tcPr>
            <w:tcW w:w="1822" w:type="dxa"/>
            <w:vAlign w:val="center"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64–73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8A7E2B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D</w:t>
            </w:r>
          </w:p>
        </w:tc>
        <w:tc>
          <w:tcPr>
            <w:tcW w:w="3260" w:type="dxa"/>
            <w:vMerge w:val="restart"/>
            <w:vAlign w:val="center"/>
          </w:tcPr>
          <w:p w:rsidR="00320194" w:rsidRPr="00664008" w:rsidRDefault="00320194" w:rsidP="008A7E2B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задовільно</w:t>
            </w:r>
          </w:p>
        </w:tc>
        <w:tc>
          <w:tcPr>
            <w:tcW w:w="3165" w:type="dxa"/>
            <w:vMerge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</w:p>
        </w:tc>
      </w:tr>
      <w:tr w:rsidR="00320194" w:rsidRPr="00664008" w:rsidTr="008A7E2B">
        <w:tc>
          <w:tcPr>
            <w:tcW w:w="1822" w:type="dxa"/>
            <w:vAlign w:val="center"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60–63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8A7E2B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Е</w:t>
            </w:r>
          </w:p>
        </w:tc>
        <w:tc>
          <w:tcPr>
            <w:tcW w:w="3260" w:type="dxa"/>
            <w:vMerge/>
            <w:vAlign w:val="center"/>
          </w:tcPr>
          <w:p w:rsidR="00320194" w:rsidRPr="00664008" w:rsidRDefault="00320194" w:rsidP="008A7E2B">
            <w:pPr>
              <w:ind w:firstLine="23"/>
              <w:jc w:val="center"/>
              <w:rPr>
                <w:sz w:val="24"/>
                <w:lang w:val="uk-UA"/>
              </w:rPr>
            </w:pPr>
          </w:p>
        </w:tc>
        <w:tc>
          <w:tcPr>
            <w:tcW w:w="3165" w:type="dxa"/>
            <w:vMerge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</w:p>
        </w:tc>
      </w:tr>
      <w:tr w:rsidR="00320194" w:rsidRPr="00664008" w:rsidTr="008A7E2B">
        <w:trPr>
          <w:trHeight w:val="681"/>
        </w:trPr>
        <w:tc>
          <w:tcPr>
            <w:tcW w:w="1822" w:type="dxa"/>
            <w:vAlign w:val="center"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35–59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8A7E2B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F</w:t>
            </w:r>
            <w:r w:rsidRPr="00664008">
              <w:rPr>
                <w:bCs/>
                <w:sz w:val="24"/>
                <w:vertAlign w:val="subscript"/>
                <w:lang w:val="uk-UA"/>
              </w:rPr>
              <w:t>Х</w:t>
            </w:r>
          </w:p>
        </w:tc>
        <w:tc>
          <w:tcPr>
            <w:tcW w:w="3260" w:type="dxa"/>
            <w:vAlign w:val="center"/>
          </w:tcPr>
          <w:p w:rsidR="00320194" w:rsidRPr="00664008" w:rsidRDefault="00320194" w:rsidP="008A7E2B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165" w:type="dxa"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320194" w:rsidRPr="00664008" w:rsidTr="008A7E2B">
        <w:trPr>
          <w:trHeight w:val="959"/>
        </w:trPr>
        <w:tc>
          <w:tcPr>
            <w:tcW w:w="1822" w:type="dxa"/>
            <w:vAlign w:val="center"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0–34</w:t>
            </w:r>
          </w:p>
        </w:tc>
        <w:tc>
          <w:tcPr>
            <w:tcW w:w="1439" w:type="dxa"/>
            <w:vAlign w:val="center"/>
          </w:tcPr>
          <w:p w:rsidR="00320194" w:rsidRPr="00664008" w:rsidRDefault="00320194" w:rsidP="008A7E2B">
            <w:pPr>
              <w:ind w:left="-87"/>
              <w:jc w:val="center"/>
              <w:rPr>
                <w:bCs/>
                <w:sz w:val="24"/>
                <w:lang w:val="uk-UA"/>
              </w:rPr>
            </w:pPr>
            <w:r w:rsidRPr="00664008">
              <w:rPr>
                <w:bCs/>
                <w:sz w:val="24"/>
                <w:lang w:val="uk-UA"/>
              </w:rPr>
              <w:t>F</w:t>
            </w:r>
          </w:p>
        </w:tc>
        <w:tc>
          <w:tcPr>
            <w:tcW w:w="3260" w:type="dxa"/>
            <w:vAlign w:val="center"/>
          </w:tcPr>
          <w:p w:rsidR="00320194" w:rsidRPr="00664008" w:rsidRDefault="00320194" w:rsidP="008A7E2B">
            <w:pPr>
              <w:ind w:firstLine="23"/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165" w:type="dxa"/>
          </w:tcPr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 xml:space="preserve">не зараховано з обов’язковим повторним вивченням </w:t>
            </w:r>
          </w:p>
          <w:p w:rsidR="00320194" w:rsidRPr="00664008" w:rsidRDefault="00320194" w:rsidP="008A7E2B">
            <w:pPr>
              <w:jc w:val="center"/>
              <w:rPr>
                <w:sz w:val="24"/>
                <w:lang w:val="uk-UA"/>
              </w:rPr>
            </w:pPr>
            <w:r w:rsidRPr="00664008">
              <w:rPr>
                <w:sz w:val="24"/>
                <w:lang w:val="uk-UA"/>
              </w:rPr>
              <w:t>дисципліни</w:t>
            </w:r>
          </w:p>
        </w:tc>
      </w:tr>
    </w:tbl>
    <w:p w:rsidR="00320194" w:rsidRPr="00664008" w:rsidRDefault="00320194" w:rsidP="00320194">
      <w:pPr>
        <w:spacing w:line="276" w:lineRule="auto"/>
        <w:ind w:firstLine="540"/>
        <w:jc w:val="both"/>
        <w:rPr>
          <w:sz w:val="24"/>
          <w:lang w:val="uk-UA"/>
        </w:rPr>
      </w:pP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Результати успішності студента заносяться викладачами у «Журнал обліку відвідування занять та контролю успішності студентів» та «Екзаменаційну відомість» та «Залікову книжку» відповідно до вимог. Відомості заповнюються у трьох примірниках, один з яких залишається на кафедрі, а два інші передаються відповідно в деканат та навчально-методичний відділ. 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Навчальна дисципліна «Ветеринарне законодавство України та міжнародне ветеринарне право» у семестрі поділяється на два розділи, які завершуються семестровим екзаменом. Семестровий екзамен проводиться під час екзаменаційної сесії.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Розподіл балів є таким:</w:t>
      </w:r>
    </w:p>
    <w:p w:rsidR="00320194" w:rsidRPr="00664008" w:rsidRDefault="00320194" w:rsidP="00320194">
      <w:pPr>
        <w:spacing w:line="276" w:lineRule="auto"/>
        <w:ind w:firstLine="426"/>
        <w:jc w:val="center"/>
        <w:rPr>
          <w:sz w:val="24"/>
          <w:lang w:val="uk-UA"/>
        </w:rPr>
      </w:pPr>
      <w:r w:rsidRPr="00664008">
        <w:rPr>
          <w:sz w:val="24"/>
          <w:lang w:val="uk-UA"/>
        </w:rPr>
        <w:t>50 (ПК) + 50 (Е) = 100,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де:  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50 (ПК)</w:t>
      </w:r>
      <w:r w:rsidRPr="00664008">
        <w:rPr>
          <w:b/>
          <w:sz w:val="24"/>
          <w:lang w:val="uk-UA"/>
        </w:rPr>
        <w:t xml:space="preserve"> – </w:t>
      </w:r>
      <w:r w:rsidRPr="00664008">
        <w:rPr>
          <w:sz w:val="24"/>
          <w:lang w:val="uk-UA"/>
        </w:rPr>
        <w:t>50</w:t>
      </w:r>
      <w:r w:rsidRPr="00664008">
        <w:rPr>
          <w:b/>
          <w:sz w:val="24"/>
          <w:lang w:val="uk-UA"/>
        </w:rPr>
        <w:t xml:space="preserve"> </w:t>
      </w:r>
      <w:r w:rsidRPr="00664008">
        <w:rPr>
          <w:sz w:val="24"/>
          <w:lang w:val="uk-UA"/>
        </w:rPr>
        <w:t>максимальних балів з поточного контролю (ПК), які може набрати студент за семестр;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b/>
          <w:sz w:val="24"/>
          <w:lang w:val="uk-UA"/>
        </w:rPr>
      </w:pPr>
      <w:r w:rsidRPr="00664008">
        <w:rPr>
          <w:b/>
          <w:sz w:val="24"/>
          <w:lang w:val="uk-UA"/>
        </w:rPr>
        <w:t xml:space="preserve"> </w:t>
      </w:r>
      <w:r w:rsidRPr="00664008">
        <w:rPr>
          <w:sz w:val="24"/>
          <w:lang w:val="uk-UA"/>
        </w:rPr>
        <w:t>50 (Е)</w:t>
      </w:r>
      <w:r w:rsidRPr="00664008">
        <w:rPr>
          <w:b/>
          <w:sz w:val="24"/>
          <w:lang w:val="uk-UA"/>
        </w:rPr>
        <w:t xml:space="preserve"> – </w:t>
      </w:r>
      <w:r w:rsidRPr="00664008">
        <w:rPr>
          <w:sz w:val="24"/>
          <w:lang w:val="uk-UA"/>
        </w:rPr>
        <w:t>50</w:t>
      </w:r>
      <w:r w:rsidRPr="00664008">
        <w:rPr>
          <w:b/>
          <w:sz w:val="24"/>
          <w:lang w:val="uk-UA"/>
        </w:rPr>
        <w:t xml:space="preserve"> </w:t>
      </w:r>
      <w:r w:rsidRPr="00664008">
        <w:rPr>
          <w:sz w:val="24"/>
          <w:lang w:val="uk-UA"/>
        </w:rPr>
        <w:t>максимальних балів, які може набрати студент за екзамен.</w:t>
      </w:r>
      <w:r w:rsidRPr="00664008">
        <w:rPr>
          <w:b/>
          <w:sz w:val="24"/>
          <w:lang w:val="uk-UA"/>
        </w:rPr>
        <w:t xml:space="preserve"> 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Поточний контроль проводиться протягом </w:t>
      </w:r>
      <w:proofErr w:type="spellStart"/>
      <w:r w:rsidRPr="00664008">
        <w:rPr>
          <w:sz w:val="24"/>
          <w:lang w:val="uk-UA"/>
        </w:rPr>
        <w:t>тетраместру</w:t>
      </w:r>
      <w:proofErr w:type="spellEnd"/>
      <w:r w:rsidRPr="00664008">
        <w:rPr>
          <w:sz w:val="24"/>
          <w:lang w:val="uk-UA"/>
        </w:rPr>
        <w:t xml:space="preserve"> (семестру) шляхом опитування (усного, тестового, експрес-контролю тощо), перевірки виконання індивідуальних завдань, тем самостійних робіт та інше.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Результати поточного контролю оцінюються за чотирибальною шкалою (2, 3, 4, 5). В кінці семестру обчислюється середнє арифметичне значення (САЗ) усіх отриманих студентом оцінок із наступним переведенням їх у бали за формулою: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 xml:space="preserve">                                               50 × САЗ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bCs/>
          <w:sz w:val="24"/>
          <w:lang w:val="uk-UA"/>
        </w:rPr>
      </w:pPr>
      <w:r w:rsidRPr="00664008">
        <w:rPr>
          <w:bCs/>
          <w:sz w:val="24"/>
          <w:lang w:val="uk-UA"/>
        </w:rPr>
        <w:t xml:space="preserve">                                  ПК  </w:t>
      </w:r>
      <w:r w:rsidRPr="00664008">
        <w:rPr>
          <w:sz w:val="24"/>
          <w:lang w:val="uk-UA"/>
        </w:rPr>
        <w:t xml:space="preserve">= </w:t>
      </w:r>
      <w:r w:rsidRPr="00664008">
        <w:rPr>
          <w:bCs/>
          <w:sz w:val="24"/>
          <w:lang w:val="uk-UA"/>
        </w:rPr>
        <w:t xml:space="preserve"> --------------- = 10 </w:t>
      </w:r>
      <w:r w:rsidRPr="00664008">
        <w:rPr>
          <w:sz w:val="24"/>
          <w:lang w:val="uk-UA"/>
        </w:rPr>
        <w:t>× САЗ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bCs/>
          <w:sz w:val="24"/>
          <w:lang w:val="uk-UA"/>
        </w:rPr>
        <w:t xml:space="preserve">                                                       5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Бал з поточного контролю може бути зміненим за рахунок заохочувальних балів:</w:t>
      </w:r>
    </w:p>
    <w:p w:rsidR="00320194" w:rsidRPr="00664008" w:rsidRDefault="00320194" w:rsidP="00320194">
      <w:pPr>
        <w:numPr>
          <w:ilvl w:val="0"/>
          <w:numId w:val="6"/>
        </w:numPr>
        <w:tabs>
          <w:tab w:val="clear" w:pos="1594"/>
          <w:tab w:val="num" w:pos="360"/>
        </w:tabs>
        <w:spacing w:line="276" w:lineRule="auto"/>
        <w:ind w:left="0"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lastRenderedPageBreak/>
        <w:t>студентам, які не мають пропусків занять протягом семестру, додається 2 бали;</w:t>
      </w:r>
    </w:p>
    <w:p w:rsidR="00320194" w:rsidRPr="00664008" w:rsidRDefault="00320194" w:rsidP="00320194">
      <w:pPr>
        <w:numPr>
          <w:ilvl w:val="0"/>
          <w:numId w:val="6"/>
        </w:numPr>
        <w:tabs>
          <w:tab w:val="clear" w:pos="1594"/>
          <w:tab w:val="num" w:pos="360"/>
        </w:tabs>
        <w:spacing w:line="276" w:lineRule="auto"/>
        <w:ind w:left="0"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за участь в університетських студентських олімпіадах, наукових конференціях (додається 2 бали), на міжвузівському рівні (додається 5 балів);</w:t>
      </w:r>
    </w:p>
    <w:p w:rsidR="00320194" w:rsidRPr="00664008" w:rsidRDefault="00320194" w:rsidP="00320194">
      <w:pPr>
        <w:numPr>
          <w:ilvl w:val="0"/>
          <w:numId w:val="6"/>
        </w:numPr>
        <w:tabs>
          <w:tab w:val="clear" w:pos="1594"/>
          <w:tab w:val="num" w:pos="360"/>
        </w:tabs>
        <w:spacing w:line="276" w:lineRule="auto"/>
        <w:ind w:left="0"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за інші види навчально-дослідної роботи бали додаються за рішенням кафедри.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Оцінка «</w:t>
      </w:r>
      <w:r w:rsidRPr="00664008">
        <w:rPr>
          <w:sz w:val="24"/>
          <w:u w:val="single"/>
          <w:lang w:val="uk-UA"/>
        </w:rPr>
        <w:t>відмінно</w:t>
      </w:r>
      <w:r w:rsidRPr="00664008">
        <w:rPr>
          <w:sz w:val="24"/>
          <w:lang w:val="uk-UA"/>
        </w:rPr>
        <w:t xml:space="preserve">» виставляється </w:t>
      </w:r>
      <w:proofErr w:type="spellStart"/>
      <w:r w:rsidRPr="00664008">
        <w:rPr>
          <w:sz w:val="24"/>
          <w:lang w:val="uk-UA"/>
        </w:rPr>
        <w:t>виставляється</w:t>
      </w:r>
      <w:proofErr w:type="spellEnd"/>
      <w:r w:rsidRPr="00664008">
        <w:rPr>
          <w:sz w:val="24"/>
          <w:lang w:val="uk-UA"/>
        </w:rPr>
        <w:t xml:space="preserve"> студентові, який глибоко засвоїв програмний матеріал, дав вичерпну, послідовну, грамотну і логічну відповідь на поставлені запитання, тісно пов’язав теоретичні питання з практичною діяльністю. Студент повинен виявляти знання літератури монографічного (підручники, посібники) і періодичного характеру (науково-практичні та реферативні журнали, огляди нової літератури тощо), з етіології, патогенезу, діагностики, лікування та профілактики інфекційних хвороб.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Оцінка «</w:t>
      </w:r>
      <w:r w:rsidRPr="00664008">
        <w:rPr>
          <w:sz w:val="24"/>
          <w:u w:val="single"/>
          <w:lang w:val="uk-UA"/>
        </w:rPr>
        <w:t>добре</w:t>
      </w:r>
      <w:r w:rsidRPr="00664008">
        <w:rPr>
          <w:sz w:val="24"/>
          <w:lang w:val="uk-UA"/>
        </w:rPr>
        <w:t>» виставляється студентові, який твердо знає програмний матеріал, грамотно і по суті його викладає, не допускає суттєвих помилок у відповідях на запитання, вірно вміє застосувати теоретичні положення при вирішенні практичних питань і завдань.</w:t>
      </w:r>
    </w:p>
    <w:p w:rsidR="00320194" w:rsidRPr="00664008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Оцінка «</w:t>
      </w:r>
      <w:r w:rsidRPr="00664008">
        <w:rPr>
          <w:sz w:val="24"/>
          <w:u w:val="single"/>
          <w:lang w:val="uk-UA"/>
        </w:rPr>
        <w:t>задовільно</w:t>
      </w:r>
      <w:r w:rsidRPr="00664008">
        <w:rPr>
          <w:sz w:val="24"/>
          <w:lang w:val="uk-UA"/>
        </w:rPr>
        <w:t xml:space="preserve">» виставляється студентові, який має знання лише матеріалу підручників, але не засвоїв окремих деталей, допускає неточності, недостатньо правильні формулювання, порушує послідовність у викладенні програмного матеріалу та має </w:t>
      </w:r>
      <w:proofErr w:type="spellStart"/>
      <w:r w:rsidRPr="00664008">
        <w:rPr>
          <w:sz w:val="24"/>
          <w:lang w:val="uk-UA"/>
        </w:rPr>
        <w:t>затруднення</w:t>
      </w:r>
      <w:proofErr w:type="spellEnd"/>
      <w:r w:rsidRPr="00664008">
        <w:rPr>
          <w:sz w:val="24"/>
          <w:lang w:val="uk-UA"/>
        </w:rPr>
        <w:t xml:space="preserve"> при виконанні лабораторних занять.</w:t>
      </w:r>
    </w:p>
    <w:p w:rsidR="00320194" w:rsidRDefault="00320194" w:rsidP="00320194">
      <w:pPr>
        <w:spacing w:line="276" w:lineRule="auto"/>
        <w:ind w:firstLine="426"/>
        <w:jc w:val="both"/>
        <w:rPr>
          <w:sz w:val="24"/>
          <w:lang w:val="uk-UA"/>
        </w:rPr>
      </w:pPr>
      <w:r w:rsidRPr="00664008">
        <w:rPr>
          <w:sz w:val="24"/>
          <w:lang w:val="uk-UA"/>
        </w:rPr>
        <w:t>Оцінка «</w:t>
      </w:r>
      <w:r w:rsidRPr="00664008">
        <w:rPr>
          <w:sz w:val="24"/>
          <w:u w:val="single"/>
          <w:lang w:val="uk-UA"/>
        </w:rPr>
        <w:t>незадовільно</w:t>
      </w:r>
      <w:r w:rsidRPr="00664008">
        <w:rPr>
          <w:sz w:val="24"/>
          <w:lang w:val="uk-UA"/>
        </w:rPr>
        <w:t>» виставляється студентові, який не знає значної частини програмного матеріалу, допускає суттєві помилки, невпевнено, з великими труднощами виконує лабораторні роботи та практичні навички.</w:t>
      </w:r>
    </w:p>
    <w:p w:rsidR="00320194" w:rsidRPr="00664008" w:rsidRDefault="00320194" w:rsidP="00790BDD">
      <w:pPr>
        <w:shd w:val="clear" w:color="auto" w:fill="FFFFFF"/>
        <w:spacing w:line="276" w:lineRule="auto"/>
        <w:rPr>
          <w:b/>
          <w:bCs/>
          <w:sz w:val="24"/>
          <w:lang w:val="uk-UA"/>
        </w:rPr>
      </w:pPr>
    </w:p>
    <w:p w:rsidR="00320194" w:rsidRPr="00664008" w:rsidRDefault="00790BDD" w:rsidP="00320194">
      <w:pPr>
        <w:shd w:val="clear" w:color="auto" w:fill="FFFFFF"/>
        <w:spacing w:line="276" w:lineRule="auto"/>
        <w:ind w:firstLine="540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7</w:t>
      </w:r>
      <w:r w:rsidR="00320194" w:rsidRPr="00664008">
        <w:rPr>
          <w:b/>
          <w:bCs/>
          <w:sz w:val="24"/>
          <w:lang w:val="uk-UA"/>
        </w:rPr>
        <w:t>. Навчально-методичне забезпечення</w:t>
      </w:r>
    </w:p>
    <w:p w:rsidR="00BF4C76" w:rsidRPr="00107737" w:rsidRDefault="00BF4C76" w:rsidP="00BF4C76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Конспекти лекцій.</w:t>
      </w:r>
    </w:p>
    <w:p w:rsidR="00BF4C76" w:rsidRPr="00107737" w:rsidRDefault="00BF4C76" w:rsidP="00BF4C76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Методичні рекомендації для проведення лабораторних занять.</w:t>
      </w:r>
    </w:p>
    <w:p w:rsidR="00BF4C76" w:rsidRPr="00790BDD" w:rsidRDefault="00BF4C76" w:rsidP="00790BDD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Списки теоретичних запитань для підготовки до модульних контрольних робіт.</w:t>
      </w:r>
    </w:p>
    <w:p w:rsidR="00BF4C76" w:rsidRPr="00107737" w:rsidRDefault="00BF4C76" w:rsidP="00BF4C76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Варіанти екзаменаційних білетів.</w:t>
      </w:r>
    </w:p>
    <w:p w:rsidR="00BF4C76" w:rsidRPr="00107737" w:rsidRDefault="00BF4C76" w:rsidP="00BF4C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Таблиці, плакати, муляжі, фотографії.</w:t>
      </w:r>
    </w:p>
    <w:p w:rsidR="00BF4C76" w:rsidRPr="00107737" w:rsidRDefault="00BF4C76" w:rsidP="00BF4C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 xml:space="preserve"> Мікроскопи, мікропрепарати.</w:t>
      </w:r>
    </w:p>
    <w:p w:rsidR="00BF4C76" w:rsidRPr="00790BDD" w:rsidRDefault="00BF4C76" w:rsidP="00790BD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Біопрепарати (вакцини, діагност</w:t>
      </w:r>
      <w:r w:rsidR="00790BDD">
        <w:rPr>
          <w:color w:val="000000"/>
          <w:sz w:val="24"/>
          <w:lang w:val="uk-UA"/>
        </w:rPr>
        <w:t>икуми, антигени, сироватки та вакцини.</w:t>
      </w:r>
    </w:p>
    <w:p w:rsidR="00BF4C76" w:rsidRPr="00107737" w:rsidRDefault="00BF4C76" w:rsidP="00BF4C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 xml:space="preserve">Цифрові комп’ютерні зображення  та  </w:t>
      </w:r>
      <w:proofErr w:type="spellStart"/>
      <w:r w:rsidRPr="00107737">
        <w:rPr>
          <w:color w:val="000000"/>
          <w:sz w:val="24"/>
          <w:lang w:val="uk-UA"/>
        </w:rPr>
        <w:t>відеофайли</w:t>
      </w:r>
      <w:proofErr w:type="spellEnd"/>
      <w:r w:rsidRPr="00107737">
        <w:rPr>
          <w:color w:val="000000"/>
          <w:sz w:val="24"/>
          <w:lang w:val="uk-UA"/>
        </w:rPr>
        <w:t xml:space="preserve"> для навчальних цілей.</w:t>
      </w:r>
    </w:p>
    <w:p w:rsidR="00BF4C76" w:rsidRPr="00107737" w:rsidRDefault="00BF4C76" w:rsidP="00BF4C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Комп’ютерні програми і мультимедійні презентації з курсу «Епізоотологія та інфекційні хворо</w:t>
      </w:r>
      <w:r w:rsidRPr="00107737">
        <w:rPr>
          <w:color w:val="000000"/>
          <w:sz w:val="24"/>
          <w:lang w:val="uk-UA"/>
        </w:rPr>
        <w:softHyphen/>
        <w:t>би».</w:t>
      </w:r>
    </w:p>
    <w:p w:rsidR="00320194" w:rsidRPr="00BF4C76" w:rsidRDefault="00320194" w:rsidP="00320194">
      <w:pPr>
        <w:shd w:val="clear" w:color="auto" w:fill="FFFFFF"/>
        <w:spacing w:line="276" w:lineRule="auto"/>
        <w:ind w:right="139" w:firstLine="540"/>
        <w:jc w:val="both"/>
        <w:rPr>
          <w:bCs/>
          <w:spacing w:val="-1"/>
          <w:sz w:val="24"/>
          <w:lang w:val="uk-UA"/>
        </w:rPr>
      </w:pPr>
    </w:p>
    <w:p w:rsidR="00320194" w:rsidRPr="00664008" w:rsidRDefault="00790BDD" w:rsidP="00320194">
      <w:pPr>
        <w:shd w:val="clear" w:color="auto" w:fill="FFFFFF"/>
        <w:spacing w:line="276" w:lineRule="auto"/>
        <w:ind w:right="139" w:firstLine="540"/>
        <w:jc w:val="center"/>
        <w:rPr>
          <w:b/>
          <w:bCs/>
          <w:spacing w:val="-1"/>
          <w:sz w:val="20"/>
          <w:szCs w:val="20"/>
        </w:rPr>
      </w:pPr>
      <w:r>
        <w:rPr>
          <w:b/>
          <w:bCs/>
          <w:spacing w:val="-1"/>
          <w:sz w:val="20"/>
          <w:szCs w:val="20"/>
          <w:lang w:val="uk-UA"/>
        </w:rPr>
        <w:t>8</w:t>
      </w:r>
      <w:r w:rsidR="00320194" w:rsidRPr="00664008">
        <w:rPr>
          <w:b/>
          <w:bCs/>
          <w:spacing w:val="-1"/>
          <w:sz w:val="20"/>
          <w:szCs w:val="20"/>
        </w:rPr>
        <w:t>. РЕКОМЕНДОВАНА ЛІТЕРАТУРА</w:t>
      </w:r>
    </w:p>
    <w:p w:rsidR="00320194" w:rsidRPr="00664008" w:rsidRDefault="00320194" w:rsidP="00320194">
      <w:pPr>
        <w:shd w:val="clear" w:color="auto" w:fill="FFFFFF"/>
        <w:spacing w:before="5" w:line="276" w:lineRule="auto"/>
        <w:ind w:right="168" w:firstLine="540"/>
        <w:jc w:val="center"/>
        <w:rPr>
          <w:b/>
          <w:bCs/>
          <w:spacing w:val="-10"/>
          <w:sz w:val="24"/>
        </w:rPr>
      </w:pPr>
    </w:p>
    <w:p w:rsidR="00320194" w:rsidRDefault="00320194" w:rsidP="00320194">
      <w:pPr>
        <w:shd w:val="clear" w:color="auto" w:fill="FFFFFF"/>
        <w:spacing w:before="5" w:line="276" w:lineRule="auto"/>
        <w:ind w:right="168" w:firstLine="540"/>
        <w:jc w:val="center"/>
        <w:rPr>
          <w:b/>
          <w:bCs/>
          <w:spacing w:val="-10"/>
          <w:sz w:val="24"/>
        </w:rPr>
      </w:pPr>
      <w:proofErr w:type="spellStart"/>
      <w:r w:rsidRPr="00664008">
        <w:rPr>
          <w:b/>
          <w:bCs/>
          <w:spacing w:val="-10"/>
          <w:sz w:val="24"/>
        </w:rPr>
        <w:t>Базова</w:t>
      </w:r>
      <w:proofErr w:type="spellEnd"/>
    </w:p>
    <w:p w:rsidR="008D73C0" w:rsidRPr="00107737" w:rsidRDefault="008D73C0" w:rsidP="008D73C0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Загальна епізоотологія / Ярчук Б.М., Вербицький П.І., Литвин В.П. та ін.  :  За редакцією Б.М.Ярчука, Л.Є.Корнієнка. – Біла Церква, 2002. – 655 с.</w:t>
      </w:r>
    </w:p>
    <w:p w:rsidR="008D73C0" w:rsidRPr="00107737" w:rsidRDefault="008D73C0" w:rsidP="008D73C0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Злонкевич</w:t>
      </w:r>
      <w:proofErr w:type="spellEnd"/>
      <w:r w:rsidRPr="00107737">
        <w:rPr>
          <w:color w:val="000000"/>
          <w:sz w:val="24"/>
          <w:lang w:val="uk-UA"/>
        </w:rPr>
        <w:t xml:space="preserve"> Я.Д. </w:t>
      </w:r>
      <w:proofErr w:type="spellStart"/>
      <w:r w:rsidRPr="00107737">
        <w:rPr>
          <w:color w:val="000000"/>
          <w:sz w:val="24"/>
          <w:lang w:val="uk-UA"/>
        </w:rPr>
        <w:t>Олексюк</w:t>
      </w:r>
      <w:proofErr w:type="spellEnd"/>
      <w:r w:rsidRPr="00107737">
        <w:rPr>
          <w:color w:val="000000"/>
          <w:sz w:val="24"/>
          <w:lang w:val="uk-UA"/>
        </w:rPr>
        <w:t xml:space="preserve"> І.І., Кравців Р.Й. Інфекційні хвороби коней. – Львів, 2006. – 204 с.</w:t>
      </w:r>
    </w:p>
    <w:p w:rsidR="008D73C0" w:rsidRPr="00107737" w:rsidRDefault="008D73C0" w:rsidP="008D73C0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Інфекційні хвороби птиці / Л.Є.Корнієнко, Л.І.Наливайко, В.В.</w:t>
      </w:r>
      <w:proofErr w:type="spellStart"/>
      <w:r w:rsidRPr="00107737">
        <w:rPr>
          <w:color w:val="000000"/>
          <w:sz w:val="24"/>
          <w:lang w:val="uk-UA"/>
        </w:rPr>
        <w:t>Недосеков</w:t>
      </w:r>
      <w:proofErr w:type="spellEnd"/>
      <w:r w:rsidRPr="00107737">
        <w:rPr>
          <w:color w:val="000000"/>
          <w:sz w:val="24"/>
          <w:lang w:val="uk-UA"/>
        </w:rPr>
        <w:t xml:space="preserve"> та ін.. ; за ред. Л.Є.Корнієнка. Херсон: </w:t>
      </w:r>
      <w:proofErr w:type="spellStart"/>
      <w:r w:rsidRPr="00107737">
        <w:rPr>
          <w:color w:val="000000"/>
          <w:sz w:val="24"/>
          <w:lang w:val="uk-UA"/>
        </w:rPr>
        <w:t>Грінь</w:t>
      </w:r>
      <w:proofErr w:type="spellEnd"/>
      <w:r w:rsidRPr="00107737">
        <w:rPr>
          <w:color w:val="000000"/>
          <w:sz w:val="24"/>
          <w:lang w:val="uk-UA"/>
        </w:rPr>
        <w:t xml:space="preserve"> Д.С., 2012. – 528 с.</w:t>
      </w:r>
    </w:p>
    <w:p w:rsidR="008D73C0" w:rsidRPr="00107737" w:rsidRDefault="008D73C0" w:rsidP="008D73C0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Каришева</w:t>
      </w:r>
      <w:proofErr w:type="spellEnd"/>
      <w:r w:rsidRPr="00107737">
        <w:rPr>
          <w:color w:val="000000"/>
          <w:sz w:val="24"/>
          <w:lang w:val="uk-UA"/>
        </w:rPr>
        <w:t xml:space="preserve"> А.Ф. Спеціальна епізоотологія. – К.: Вища школа, 2002. –  703 с.</w:t>
      </w:r>
    </w:p>
    <w:p w:rsidR="008D73C0" w:rsidRPr="00107737" w:rsidRDefault="008D73C0" w:rsidP="008D73C0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Кісера</w:t>
      </w:r>
      <w:proofErr w:type="spellEnd"/>
      <w:r w:rsidRPr="00107737">
        <w:rPr>
          <w:color w:val="000000"/>
          <w:sz w:val="24"/>
          <w:lang w:val="uk-UA"/>
        </w:rPr>
        <w:t xml:space="preserve"> Я.В. Інфекційні хвороби собак і котів [Текст] : </w:t>
      </w:r>
      <w:proofErr w:type="spellStart"/>
      <w:r w:rsidRPr="00107737">
        <w:rPr>
          <w:color w:val="000000"/>
          <w:sz w:val="24"/>
          <w:lang w:val="uk-UA"/>
        </w:rPr>
        <w:t>навчальн</w:t>
      </w:r>
      <w:proofErr w:type="spellEnd"/>
      <w:r w:rsidRPr="00107737">
        <w:rPr>
          <w:color w:val="000000"/>
          <w:sz w:val="24"/>
          <w:lang w:val="uk-UA"/>
        </w:rPr>
        <w:t xml:space="preserve">. </w:t>
      </w:r>
      <w:proofErr w:type="spellStart"/>
      <w:r w:rsidRPr="00107737">
        <w:rPr>
          <w:color w:val="000000"/>
          <w:sz w:val="24"/>
          <w:lang w:val="uk-UA"/>
        </w:rPr>
        <w:t>посібн</w:t>
      </w:r>
      <w:proofErr w:type="spellEnd"/>
      <w:r w:rsidRPr="00107737">
        <w:rPr>
          <w:color w:val="000000"/>
          <w:sz w:val="24"/>
          <w:lang w:val="uk-UA"/>
        </w:rPr>
        <w:t>. / Я.В.</w:t>
      </w:r>
      <w:proofErr w:type="spellStart"/>
      <w:r w:rsidRPr="00107737">
        <w:rPr>
          <w:color w:val="000000"/>
          <w:sz w:val="24"/>
          <w:lang w:val="uk-UA"/>
        </w:rPr>
        <w:t>Кісера</w:t>
      </w:r>
      <w:proofErr w:type="spellEnd"/>
      <w:r w:rsidRPr="00107737">
        <w:rPr>
          <w:color w:val="000000"/>
          <w:sz w:val="24"/>
          <w:lang w:val="uk-UA"/>
        </w:rPr>
        <w:t>, Л.Я.</w:t>
      </w:r>
      <w:proofErr w:type="spellStart"/>
      <w:r w:rsidRPr="00107737">
        <w:rPr>
          <w:color w:val="000000"/>
          <w:sz w:val="24"/>
          <w:lang w:val="uk-UA"/>
        </w:rPr>
        <w:t>Божик</w:t>
      </w:r>
      <w:proofErr w:type="spellEnd"/>
      <w:r w:rsidRPr="00107737">
        <w:rPr>
          <w:color w:val="000000"/>
          <w:sz w:val="24"/>
          <w:lang w:val="uk-UA"/>
        </w:rPr>
        <w:t xml:space="preserve">. – Львів, 2016. – 196 с. </w:t>
      </w:r>
    </w:p>
    <w:p w:rsidR="008D73C0" w:rsidRPr="00107737" w:rsidRDefault="008D73C0" w:rsidP="008D73C0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 xml:space="preserve">Кравців Р., </w:t>
      </w:r>
      <w:proofErr w:type="spellStart"/>
      <w:r w:rsidRPr="00107737">
        <w:rPr>
          <w:color w:val="000000"/>
          <w:sz w:val="24"/>
          <w:lang w:val="uk-UA"/>
        </w:rPr>
        <w:t>Злонкевич</w:t>
      </w:r>
      <w:proofErr w:type="spellEnd"/>
      <w:r w:rsidRPr="00107737">
        <w:rPr>
          <w:color w:val="000000"/>
          <w:sz w:val="24"/>
          <w:lang w:val="uk-UA"/>
        </w:rPr>
        <w:t xml:space="preserve"> Я., Корж Б., </w:t>
      </w:r>
      <w:proofErr w:type="spellStart"/>
      <w:r w:rsidRPr="00107737">
        <w:rPr>
          <w:color w:val="000000"/>
          <w:sz w:val="24"/>
          <w:lang w:val="uk-UA"/>
        </w:rPr>
        <w:t>Олексюк</w:t>
      </w:r>
      <w:proofErr w:type="spellEnd"/>
      <w:r w:rsidRPr="00107737">
        <w:rPr>
          <w:color w:val="000000"/>
          <w:sz w:val="24"/>
          <w:lang w:val="uk-UA"/>
        </w:rPr>
        <w:t xml:space="preserve"> І. Інфекцій</w:t>
      </w:r>
      <w:r w:rsidRPr="00107737">
        <w:rPr>
          <w:color w:val="000000"/>
          <w:sz w:val="24"/>
          <w:lang w:val="uk-UA"/>
        </w:rPr>
        <w:softHyphen/>
        <w:t>ні хвороби великої рогатої худоби. – Львів, 2001. – 394 с.</w:t>
      </w:r>
    </w:p>
    <w:p w:rsidR="008D73C0" w:rsidRPr="00107737" w:rsidRDefault="008D73C0" w:rsidP="008D73C0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 xml:space="preserve">Кравців Р.Й., </w:t>
      </w:r>
      <w:proofErr w:type="spellStart"/>
      <w:r w:rsidRPr="00107737">
        <w:rPr>
          <w:color w:val="000000"/>
          <w:sz w:val="24"/>
          <w:lang w:val="uk-UA"/>
        </w:rPr>
        <w:t>Злонкевич</w:t>
      </w:r>
      <w:proofErr w:type="spellEnd"/>
      <w:r w:rsidRPr="00107737">
        <w:rPr>
          <w:color w:val="000000"/>
          <w:sz w:val="24"/>
          <w:lang w:val="uk-UA"/>
        </w:rPr>
        <w:t xml:space="preserve"> Я.Д. Інфекційні хвороби сви</w:t>
      </w:r>
      <w:r w:rsidRPr="00107737">
        <w:rPr>
          <w:color w:val="000000"/>
          <w:sz w:val="24"/>
          <w:lang w:val="uk-UA"/>
        </w:rPr>
        <w:softHyphen/>
        <w:t>ней. – Львів, 2008. – 337 с.</w:t>
      </w:r>
    </w:p>
    <w:p w:rsidR="008D73C0" w:rsidRPr="00107737" w:rsidRDefault="008D73C0" w:rsidP="008D73C0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Литвин В.П., Олійник Л.В., Корнієнко Л.В. Факторні хвороби сільськогосподарських тварин. – К.:  Аграрна наука, 2002. – 394 с.</w:t>
      </w:r>
    </w:p>
    <w:p w:rsidR="008D73C0" w:rsidRPr="00107737" w:rsidRDefault="008D73C0" w:rsidP="008D73C0">
      <w:pPr>
        <w:numPr>
          <w:ilvl w:val="0"/>
          <w:numId w:val="16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lastRenderedPageBreak/>
        <w:t>Литвин В.П., Ярчук Б.М. Загальна епізоотологія. – К.: Урожай, 1995. – 256 с.</w:t>
      </w:r>
    </w:p>
    <w:p w:rsidR="00320194" w:rsidRPr="00664008" w:rsidRDefault="00320194" w:rsidP="00320194">
      <w:pPr>
        <w:shd w:val="clear" w:color="auto" w:fill="FFFFFF"/>
        <w:spacing w:before="5" w:line="276" w:lineRule="auto"/>
        <w:ind w:right="168" w:firstLine="540"/>
        <w:jc w:val="center"/>
        <w:rPr>
          <w:b/>
          <w:bCs/>
          <w:spacing w:val="-10"/>
          <w:sz w:val="24"/>
          <w:lang w:val="uk-UA"/>
        </w:rPr>
      </w:pPr>
    </w:p>
    <w:p w:rsidR="00320194" w:rsidRDefault="00320194" w:rsidP="00320194">
      <w:pPr>
        <w:shd w:val="clear" w:color="auto" w:fill="FFFFFF"/>
        <w:spacing w:before="5" w:line="276" w:lineRule="auto"/>
        <w:ind w:firstLine="540"/>
        <w:jc w:val="center"/>
        <w:rPr>
          <w:b/>
          <w:bCs/>
          <w:spacing w:val="-8"/>
          <w:sz w:val="24"/>
        </w:rPr>
      </w:pPr>
      <w:proofErr w:type="spellStart"/>
      <w:r w:rsidRPr="00664008">
        <w:rPr>
          <w:b/>
          <w:bCs/>
          <w:spacing w:val="-8"/>
          <w:sz w:val="24"/>
        </w:rPr>
        <w:t>Допоміжна</w:t>
      </w:r>
      <w:proofErr w:type="spellEnd"/>
    </w:p>
    <w:p w:rsidR="00320194" w:rsidRPr="00664008" w:rsidRDefault="00320194" w:rsidP="00320194">
      <w:pPr>
        <w:shd w:val="clear" w:color="auto" w:fill="FFFFFF"/>
        <w:spacing w:before="5" w:line="276" w:lineRule="auto"/>
        <w:ind w:firstLine="540"/>
        <w:jc w:val="center"/>
        <w:rPr>
          <w:bCs/>
          <w:spacing w:val="-8"/>
          <w:sz w:val="24"/>
        </w:rPr>
      </w:pP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Божко</w:t>
      </w:r>
      <w:proofErr w:type="spellEnd"/>
      <w:r w:rsidRPr="00107737">
        <w:rPr>
          <w:color w:val="000000"/>
          <w:sz w:val="24"/>
          <w:lang w:val="uk-UA"/>
        </w:rPr>
        <w:t xml:space="preserve"> Г.К. Організація протиепізоотичних заходів. Урожай, 1987. – 232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Вирусные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болезни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животных</w:t>
      </w:r>
      <w:proofErr w:type="spellEnd"/>
      <w:r w:rsidRPr="00107737">
        <w:rPr>
          <w:color w:val="000000"/>
          <w:sz w:val="24"/>
          <w:lang w:val="uk-UA"/>
        </w:rPr>
        <w:t xml:space="preserve"> / </w:t>
      </w:r>
      <w:proofErr w:type="spellStart"/>
      <w:r w:rsidRPr="00107737">
        <w:rPr>
          <w:color w:val="000000"/>
          <w:sz w:val="24"/>
          <w:lang w:val="uk-UA"/>
        </w:rPr>
        <w:t>Сюрин</w:t>
      </w:r>
      <w:proofErr w:type="spellEnd"/>
      <w:r w:rsidRPr="00107737">
        <w:rPr>
          <w:color w:val="000000"/>
          <w:sz w:val="24"/>
          <w:lang w:val="uk-UA"/>
        </w:rPr>
        <w:t xml:space="preserve"> В.Н., </w:t>
      </w:r>
      <w:proofErr w:type="spellStart"/>
      <w:r w:rsidRPr="00107737">
        <w:rPr>
          <w:color w:val="000000"/>
          <w:sz w:val="24"/>
          <w:lang w:val="uk-UA"/>
        </w:rPr>
        <w:t>Самуйлен</w:t>
      </w:r>
      <w:r w:rsidRPr="00107737">
        <w:rPr>
          <w:color w:val="000000"/>
          <w:sz w:val="24"/>
          <w:lang w:val="uk-UA"/>
        </w:rPr>
        <w:softHyphen/>
        <w:t>ко</w:t>
      </w:r>
      <w:proofErr w:type="spellEnd"/>
      <w:r w:rsidRPr="00107737">
        <w:rPr>
          <w:color w:val="000000"/>
          <w:sz w:val="24"/>
          <w:lang w:val="uk-UA"/>
        </w:rPr>
        <w:t xml:space="preserve"> А.Я., </w:t>
      </w:r>
      <w:proofErr w:type="spellStart"/>
      <w:r w:rsidRPr="00107737">
        <w:rPr>
          <w:color w:val="000000"/>
          <w:sz w:val="24"/>
          <w:lang w:val="uk-UA"/>
        </w:rPr>
        <w:t>Соловьев</w:t>
      </w:r>
      <w:proofErr w:type="spellEnd"/>
      <w:r w:rsidRPr="00107737">
        <w:rPr>
          <w:color w:val="000000"/>
          <w:sz w:val="24"/>
          <w:lang w:val="uk-UA"/>
        </w:rPr>
        <w:t xml:space="preserve"> Б.В., Фомина Н.В. – М.: ВНИТИБП, 1998. – 928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Джупина</w:t>
      </w:r>
      <w:proofErr w:type="spellEnd"/>
      <w:r w:rsidRPr="00107737">
        <w:rPr>
          <w:color w:val="000000"/>
          <w:sz w:val="24"/>
          <w:lang w:val="uk-UA"/>
        </w:rPr>
        <w:t xml:space="preserve"> С.И. </w:t>
      </w:r>
      <w:proofErr w:type="spellStart"/>
      <w:r w:rsidRPr="00107737">
        <w:rPr>
          <w:color w:val="000000"/>
          <w:sz w:val="24"/>
          <w:lang w:val="uk-UA"/>
        </w:rPr>
        <w:t>Методы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эпизоотологического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исследова</w:t>
      </w:r>
      <w:r w:rsidRPr="00107737">
        <w:rPr>
          <w:color w:val="000000"/>
          <w:sz w:val="24"/>
          <w:lang w:val="uk-UA"/>
        </w:rPr>
        <w:softHyphen/>
      </w:r>
      <w:r w:rsidRPr="00107737">
        <w:rPr>
          <w:color w:val="000000"/>
          <w:sz w:val="24"/>
          <w:lang w:val="uk-UA"/>
        </w:rPr>
        <w:softHyphen/>
        <w:t>ния</w:t>
      </w:r>
      <w:proofErr w:type="spellEnd"/>
      <w:r w:rsidRPr="00107737">
        <w:rPr>
          <w:color w:val="000000"/>
          <w:sz w:val="24"/>
          <w:lang w:val="uk-UA"/>
        </w:rPr>
        <w:t xml:space="preserve"> и </w:t>
      </w:r>
      <w:proofErr w:type="spellStart"/>
      <w:r w:rsidRPr="00107737">
        <w:rPr>
          <w:color w:val="000000"/>
          <w:sz w:val="24"/>
          <w:lang w:val="uk-UA"/>
        </w:rPr>
        <w:t>теория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эпизоотологического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процесса</w:t>
      </w:r>
      <w:proofErr w:type="spellEnd"/>
      <w:r w:rsidRPr="00107737">
        <w:rPr>
          <w:color w:val="000000"/>
          <w:sz w:val="24"/>
          <w:lang w:val="uk-UA"/>
        </w:rPr>
        <w:t xml:space="preserve">. – </w:t>
      </w:r>
      <w:proofErr w:type="spellStart"/>
      <w:r w:rsidRPr="00107737">
        <w:rPr>
          <w:color w:val="000000"/>
          <w:sz w:val="24"/>
          <w:lang w:val="uk-UA"/>
        </w:rPr>
        <w:t>Но</w:t>
      </w:r>
      <w:r w:rsidRPr="00107737">
        <w:rPr>
          <w:color w:val="000000"/>
          <w:sz w:val="24"/>
          <w:lang w:val="uk-UA"/>
        </w:rPr>
        <w:softHyphen/>
        <w:t>восибирск</w:t>
      </w:r>
      <w:proofErr w:type="spellEnd"/>
      <w:r w:rsidRPr="00107737">
        <w:rPr>
          <w:color w:val="000000"/>
          <w:sz w:val="24"/>
          <w:lang w:val="uk-UA"/>
        </w:rPr>
        <w:t xml:space="preserve">: Наука, </w:t>
      </w:r>
      <w:proofErr w:type="spellStart"/>
      <w:r w:rsidRPr="00107737">
        <w:rPr>
          <w:color w:val="000000"/>
          <w:sz w:val="24"/>
          <w:lang w:val="uk-UA"/>
        </w:rPr>
        <w:t>Сиб</w:t>
      </w:r>
      <w:proofErr w:type="spellEnd"/>
      <w:r w:rsidRPr="00107737">
        <w:rPr>
          <w:color w:val="000000"/>
          <w:sz w:val="24"/>
          <w:lang w:val="uk-UA"/>
        </w:rPr>
        <w:t xml:space="preserve">. </w:t>
      </w:r>
      <w:proofErr w:type="spellStart"/>
      <w:r w:rsidRPr="00107737">
        <w:rPr>
          <w:color w:val="000000"/>
          <w:sz w:val="24"/>
          <w:lang w:val="uk-UA"/>
        </w:rPr>
        <w:t>отд–ние</w:t>
      </w:r>
      <w:proofErr w:type="spellEnd"/>
      <w:r w:rsidRPr="00107737">
        <w:rPr>
          <w:color w:val="000000"/>
          <w:sz w:val="24"/>
          <w:lang w:val="uk-UA"/>
        </w:rPr>
        <w:t>, 1991. – 122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Законодавство України про ветеринарну медицину : За ред.. П.П.Достоєвського, В.І.</w:t>
      </w:r>
      <w:proofErr w:type="spellStart"/>
      <w:r w:rsidRPr="00107737">
        <w:rPr>
          <w:color w:val="000000"/>
          <w:sz w:val="24"/>
          <w:lang w:val="uk-UA"/>
        </w:rPr>
        <w:t>Хоменка</w:t>
      </w:r>
      <w:proofErr w:type="spellEnd"/>
      <w:r w:rsidRPr="00107737">
        <w:rPr>
          <w:color w:val="000000"/>
          <w:sz w:val="24"/>
          <w:lang w:val="uk-UA"/>
        </w:rPr>
        <w:t>. – К.: Урожай, 1999. –  592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Кісера</w:t>
      </w:r>
      <w:proofErr w:type="spellEnd"/>
      <w:r w:rsidRPr="00107737">
        <w:rPr>
          <w:color w:val="000000"/>
          <w:sz w:val="24"/>
          <w:lang w:val="uk-UA"/>
        </w:rPr>
        <w:t xml:space="preserve"> Я.В., </w:t>
      </w:r>
      <w:proofErr w:type="spellStart"/>
      <w:r w:rsidRPr="00107737">
        <w:rPr>
          <w:color w:val="000000"/>
          <w:sz w:val="24"/>
          <w:lang w:val="uk-UA"/>
        </w:rPr>
        <w:t>Божик</w:t>
      </w:r>
      <w:proofErr w:type="spellEnd"/>
      <w:r w:rsidRPr="00107737">
        <w:rPr>
          <w:color w:val="000000"/>
          <w:sz w:val="24"/>
          <w:lang w:val="uk-UA"/>
        </w:rPr>
        <w:t xml:space="preserve"> Л.Я. Нормативно-правові акти щодо профілактики та ліквідації інфекційних захворювань спільних для кількох видів тварин. – Львів: СПОЛОМ, 2013. – 170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Кісера</w:t>
      </w:r>
      <w:proofErr w:type="spellEnd"/>
      <w:r w:rsidRPr="00107737">
        <w:rPr>
          <w:color w:val="000000"/>
          <w:sz w:val="24"/>
          <w:lang w:val="uk-UA"/>
        </w:rPr>
        <w:t xml:space="preserve"> Я.В. Нормативно-правові акти щодо профілактики та ліквідації інфекційних за</w:t>
      </w:r>
      <w:r w:rsidRPr="00107737">
        <w:rPr>
          <w:color w:val="000000"/>
          <w:sz w:val="24"/>
          <w:lang w:val="uk-UA"/>
        </w:rPr>
        <w:softHyphen/>
        <w:t xml:space="preserve">хворювань птиці : </w:t>
      </w:r>
      <w:proofErr w:type="spellStart"/>
      <w:r w:rsidRPr="00107737">
        <w:rPr>
          <w:color w:val="000000"/>
          <w:sz w:val="24"/>
          <w:lang w:val="uk-UA"/>
        </w:rPr>
        <w:t>Навчальн</w:t>
      </w:r>
      <w:proofErr w:type="spellEnd"/>
      <w:r w:rsidRPr="00107737">
        <w:rPr>
          <w:color w:val="000000"/>
          <w:sz w:val="24"/>
          <w:lang w:val="uk-UA"/>
        </w:rPr>
        <w:t xml:space="preserve">. </w:t>
      </w:r>
      <w:proofErr w:type="spellStart"/>
      <w:r w:rsidRPr="00107737">
        <w:rPr>
          <w:color w:val="000000"/>
          <w:sz w:val="24"/>
          <w:lang w:val="uk-UA"/>
        </w:rPr>
        <w:t>посібн</w:t>
      </w:r>
      <w:proofErr w:type="spellEnd"/>
      <w:r w:rsidRPr="00107737">
        <w:rPr>
          <w:color w:val="000000"/>
          <w:sz w:val="24"/>
          <w:lang w:val="uk-UA"/>
        </w:rPr>
        <w:t xml:space="preserve">. / </w:t>
      </w:r>
      <w:proofErr w:type="spellStart"/>
      <w:r w:rsidRPr="00107737">
        <w:rPr>
          <w:color w:val="000000"/>
          <w:sz w:val="24"/>
          <w:lang w:val="uk-UA"/>
        </w:rPr>
        <w:t>Кісера</w:t>
      </w:r>
      <w:proofErr w:type="spellEnd"/>
      <w:r w:rsidRPr="00107737">
        <w:rPr>
          <w:color w:val="000000"/>
          <w:sz w:val="24"/>
          <w:lang w:val="uk-UA"/>
        </w:rPr>
        <w:t xml:space="preserve"> Я.В., </w:t>
      </w:r>
      <w:proofErr w:type="spellStart"/>
      <w:r w:rsidRPr="00107737">
        <w:rPr>
          <w:color w:val="000000"/>
          <w:sz w:val="24"/>
          <w:lang w:val="uk-UA"/>
        </w:rPr>
        <w:t>Божик</w:t>
      </w:r>
      <w:proofErr w:type="spellEnd"/>
      <w:r w:rsidRPr="00107737">
        <w:rPr>
          <w:color w:val="000000"/>
          <w:sz w:val="24"/>
          <w:lang w:val="uk-UA"/>
        </w:rPr>
        <w:t xml:space="preserve"> Л.Я. – Львів: </w:t>
      </w:r>
      <w:proofErr w:type="spellStart"/>
      <w:r w:rsidRPr="00107737">
        <w:rPr>
          <w:color w:val="000000"/>
          <w:sz w:val="24"/>
          <w:lang w:val="uk-UA"/>
        </w:rPr>
        <w:t>ЛНУВМтаБТ</w:t>
      </w:r>
      <w:proofErr w:type="spellEnd"/>
      <w:r w:rsidRPr="00107737">
        <w:rPr>
          <w:color w:val="000000"/>
          <w:sz w:val="24"/>
          <w:lang w:val="uk-UA"/>
        </w:rPr>
        <w:t xml:space="preserve"> ім. С.З.Ґжицького, 2015. – 224 с. 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Кісера</w:t>
      </w:r>
      <w:proofErr w:type="spellEnd"/>
      <w:r w:rsidRPr="00107737">
        <w:rPr>
          <w:color w:val="000000"/>
          <w:sz w:val="24"/>
          <w:lang w:val="uk-UA"/>
        </w:rPr>
        <w:t xml:space="preserve"> Я.В., </w:t>
      </w:r>
      <w:proofErr w:type="spellStart"/>
      <w:r w:rsidRPr="00107737">
        <w:rPr>
          <w:color w:val="000000"/>
          <w:sz w:val="24"/>
          <w:lang w:val="uk-UA"/>
        </w:rPr>
        <w:t>Маслянко</w:t>
      </w:r>
      <w:proofErr w:type="spellEnd"/>
      <w:r w:rsidRPr="00107737">
        <w:rPr>
          <w:color w:val="000000"/>
          <w:sz w:val="24"/>
          <w:lang w:val="uk-UA"/>
        </w:rPr>
        <w:t xml:space="preserve"> Р.П., </w:t>
      </w:r>
      <w:proofErr w:type="spellStart"/>
      <w:r w:rsidRPr="00107737">
        <w:rPr>
          <w:color w:val="000000"/>
          <w:sz w:val="24"/>
          <w:lang w:val="uk-UA"/>
        </w:rPr>
        <w:t>Олексюк</w:t>
      </w:r>
      <w:proofErr w:type="spellEnd"/>
      <w:r w:rsidRPr="00107737">
        <w:rPr>
          <w:color w:val="000000"/>
          <w:sz w:val="24"/>
          <w:lang w:val="uk-UA"/>
        </w:rPr>
        <w:t xml:space="preserve"> І.І. та ін. Біологічні препарати : Довідник. Ч. 1. − Львів, 2010. − С. 92.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Кісера</w:t>
      </w:r>
      <w:proofErr w:type="spellEnd"/>
      <w:r w:rsidRPr="00107737">
        <w:rPr>
          <w:color w:val="000000"/>
          <w:sz w:val="24"/>
          <w:lang w:val="uk-UA"/>
        </w:rPr>
        <w:t xml:space="preserve"> Я.В., </w:t>
      </w:r>
      <w:proofErr w:type="spellStart"/>
      <w:r w:rsidRPr="00107737">
        <w:rPr>
          <w:color w:val="000000"/>
          <w:sz w:val="24"/>
          <w:lang w:val="uk-UA"/>
        </w:rPr>
        <w:t>Маслянко</w:t>
      </w:r>
      <w:proofErr w:type="spellEnd"/>
      <w:r w:rsidRPr="00107737">
        <w:rPr>
          <w:color w:val="000000"/>
          <w:sz w:val="24"/>
          <w:lang w:val="uk-UA"/>
        </w:rPr>
        <w:t xml:space="preserve"> Р.П., </w:t>
      </w:r>
      <w:proofErr w:type="spellStart"/>
      <w:r w:rsidRPr="00107737">
        <w:rPr>
          <w:color w:val="000000"/>
          <w:sz w:val="24"/>
          <w:lang w:val="uk-UA"/>
        </w:rPr>
        <w:t>Олексюк</w:t>
      </w:r>
      <w:proofErr w:type="spellEnd"/>
      <w:r w:rsidRPr="00107737">
        <w:rPr>
          <w:color w:val="000000"/>
          <w:sz w:val="24"/>
          <w:lang w:val="uk-UA"/>
        </w:rPr>
        <w:t xml:space="preserve"> І.І. та ін. Біологічні препарати : Довідник. Ч. 2. − Львів, 2010. − С. 214.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Корнієнко Л.Є., Домбровський О.Б., Ярчук Б.М. Хронічні інфекційні хвороби. – Біла Церква, 2002. – 107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 xml:space="preserve">Кравців Р.Й., Завірюха В.І., Крупник Я. Збереження диких тварин та птиці в контексті підготовки лікарів ветеринарної медицини для даної галузі // </w:t>
      </w:r>
      <w:proofErr w:type="spellStart"/>
      <w:r w:rsidRPr="00107737">
        <w:rPr>
          <w:color w:val="000000"/>
          <w:sz w:val="24"/>
          <w:lang w:val="uk-UA"/>
        </w:rPr>
        <w:t>Вет</w:t>
      </w:r>
      <w:proofErr w:type="spellEnd"/>
      <w:r w:rsidRPr="00107737">
        <w:rPr>
          <w:color w:val="000000"/>
          <w:sz w:val="24"/>
          <w:lang w:val="uk-UA"/>
        </w:rPr>
        <w:t>. медицина України. – 2000. – №1. – С. 16–17.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 xml:space="preserve">Кравців Р.Й., </w:t>
      </w:r>
      <w:proofErr w:type="spellStart"/>
      <w:r w:rsidRPr="00107737">
        <w:rPr>
          <w:color w:val="000000"/>
          <w:sz w:val="24"/>
          <w:lang w:val="uk-UA"/>
        </w:rPr>
        <w:t>Злонкевич</w:t>
      </w:r>
      <w:proofErr w:type="spellEnd"/>
      <w:r w:rsidRPr="00107737">
        <w:rPr>
          <w:color w:val="000000"/>
          <w:sz w:val="24"/>
          <w:lang w:val="uk-UA"/>
        </w:rPr>
        <w:t xml:space="preserve"> Я.Д., Корж Б.А. Хвороби сви</w:t>
      </w:r>
      <w:r w:rsidRPr="00107737">
        <w:rPr>
          <w:color w:val="000000"/>
          <w:sz w:val="24"/>
          <w:lang w:val="uk-UA"/>
        </w:rPr>
        <w:softHyphen/>
        <w:t>ней з нервовою клінікою. – Львів, 1997. – 146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Куртяк</w:t>
      </w:r>
      <w:proofErr w:type="spellEnd"/>
      <w:r w:rsidRPr="00107737">
        <w:rPr>
          <w:color w:val="000000"/>
          <w:sz w:val="24"/>
          <w:lang w:val="uk-UA"/>
        </w:rPr>
        <w:t xml:space="preserve"> Б.М. та ін. Дезінфекція на об’єктах ветеринарно-санітарного контролю і нагляду. Львів, 2012. – 59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Левківська</w:t>
      </w:r>
      <w:proofErr w:type="spellEnd"/>
      <w:r w:rsidRPr="00107737">
        <w:rPr>
          <w:color w:val="000000"/>
          <w:sz w:val="24"/>
          <w:lang w:val="uk-UA"/>
        </w:rPr>
        <w:t xml:space="preserve"> Н.Д. Лабораторна діагностика інфекційних хвороб тварин бактеріальної етіології / Н.Д.</w:t>
      </w:r>
      <w:proofErr w:type="spellStart"/>
      <w:r w:rsidRPr="00107737">
        <w:rPr>
          <w:color w:val="000000"/>
          <w:sz w:val="24"/>
          <w:lang w:val="uk-UA"/>
        </w:rPr>
        <w:t>Левківська</w:t>
      </w:r>
      <w:proofErr w:type="spellEnd"/>
      <w:r w:rsidRPr="00107737">
        <w:rPr>
          <w:color w:val="000000"/>
          <w:sz w:val="24"/>
          <w:lang w:val="uk-UA"/>
        </w:rPr>
        <w:t xml:space="preserve"> [та ін.] // за ред. Н.Д.</w:t>
      </w:r>
      <w:proofErr w:type="spellStart"/>
      <w:r w:rsidRPr="00107737">
        <w:rPr>
          <w:color w:val="000000"/>
          <w:sz w:val="24"/>
          <w:lang w:val="uk-UA"/>
        </w:rPr>
        <w:t>Левківської</w:t>
      </w:r>
      <w:proofErr w:type="spellEnd"/>
      <w:r w:rsidRPr="00107737">
        <w:rPr>
          <w:color w:val="000000"/>
          <w:sz w:val="24"/>
          <w:lang w:val="uk-UA"/>
        </w:rPr>
        <w:t>. – Львів: СПОЛОМ, 2017. – 244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Маслянко</w:t>
      </w:r>
      <w:proofErr w:type="spellEnd"/>
      <w:r w:rsidRPr="00107737">
        <w:rPr>
          <w:color w:val="000000"/>
          <w:sz w:val="24"/>
          <w:lang w:val="uk-UA"/>
        </w:rPr>
        <w:t xml:space="preserve"> Р.П. Основи імунобіології. – Львів: Верти</w:t>
      </w:r>
      <w:r w:rsidRPr="00107737">
        <w:rPr>
          <w:color w:val="000000"/>
          <w:sz w:val="24"/>
          <w:lang w:val="uk-UA"/>
        </w:rPr>
        <w:softHyphen/>
        <w:t>каль, 1999. – 472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>Практикум із загальної епізоотології / Ярчук Б.М., Пас</w:t>
      </w:r>
      <w:r w:rsidRPr="00107737">
        <w:rPr>
          <w:color w:val="000000"/>
          <w:sz w:val="24"/>
          <w:lang w:val="uk-UA"/>
        </w:rPr>
        <w:softHyphen/>
        <w:t>ка М.М., Корнієнко Л.Є. та ін. : За ред. Б.М.Ярчука. – Біла Церква, 1999. – 168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Руководство</w:t>
      </w:r>
      <w:proofErr w:type="spellEnd"/>
      <w:r w:rsidRPr="00107737">
        <w:rPr>
          <w:color w:val="000000"/>
          <w:sz w:val="24"/>
          <w:lang w:val="uk-UA"/>
        </w:rPr>
        <w:t xml:space="preserve"> по </w:t>
      </w:r>
      <w:proofErr w:type="spellStart"/>
      <w:r w:rsidRPr="00107737">
        <w:rPr>
          <w:color w:val="000000"/>
          <w:sz w:val="24"/>
          <w:lang w:val="uk-UA"/>
        </w:rPr>
        <w:t>ветеринарной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санитарии</w:t>
      </w:r>
      <w:proofErr w:type="spellEnd"/>
      <w:r w:rsidRPr="00107737">
        <w:rPr>
          <w:color w:val="000000"/>
          <w:sz w:val="24"/>
          <w:lang w:val="uk-UA"/>
        </w:rPr>
        <w:t xml:space="preserve"> / </w:t>
      </w:r>
      <w:proofErr w:type="spellStart"/>
      <w:r w:rsidRPr="00107737">
        <w:rPr>
          <w:color w:val="000000"/>
          <w:sz w:val="24"/>
          <w:lang w:val="uk-UA"/>
        </w:rPr>
        <w:t>Поляков</w:t>
      </w:r>
      <w:proofErr w:type="spellEnd"/>
      <w:r w:rsidRPr="00107737">
        <w:rPr>
          <w:color w:val="000000"/>
          <w:sz w:val="24"/>
          <w:lang w:val="uk-UA"/>
        </w:rPr>
        <w:t xml:space="preserve"> А.А., </w:t>
      </w:r>
      <w:proofErr w:type="spellStart"/>
      <w:r w:rsidRPr="00107737">
        <w:rPr>
          <w:color w:val="000000"/>
          <w:sz w:val="24"/>
          <w:lang w:val="uk-UA"/>
        </w:rPr>
        <w:t>Балковой</w:t>
      </w:r>
      <w:proofErr w:type="spellEnd"/>
      <w:r w:rsidRPr="00107737">
        <w:rPr>
          <w:color w:val="000000"/>
          <w:sz w:val="24"/>
          <w:lang w:val="uk-UA"/>
        </w:rPr>
        <w:t xml:space="preserve"> И.И., </w:t>
      </w:r>
      <w:proofErr w:type="spellStart"/>
      <w:r w:rsidRPr="00107737">
        <w:rPr>
          <w:color w:val="000000"/>
          <w:sz w:val="24"/>
          <w:lang w:val="uk-UA"/>
        </w:rPr>
        <w:t>Бочаров</w:t>
      </w:r>
      <w:proofErr w:type="spellEnd"/>
      <w:r w:rsidRPr="00107737">
        <w:rPr>
          <w:color w:val="000000"/>
          <w:sz w:val="24"/>
          <w:lang w:val="uk-UA"/>
        </w:rPr>
        <w:t xml:space="preserve"> Д.А. и др. : </w:t>
      </w:r>
      <w:proofErr w:type="spellStart"/>
      <w:r w:rsidRPr="00107737">
        <w:rPr>
          <w:color w:val="000000"/>
          <w:sz w:val="24"/>
          <w:lang w:val="uk-UA"/>
        </w:rPr>
        <w:t>Под</w:t>
      </w:r>
      <w:proofErr w:type="spellEnd"/>
      <w:r w:rsidRPr="00107737">
        <w:rPr>
          <w:color w:val="000000"/>
          <w:sz w:val="24"/>
          <w:lang w:val="uk-UA"/>
        </w:rPr>
        <w:t xml:space="preserve"> ред. А.А.Полякова. – М.: </w:t>
      </w:r>
      <w:proofErr w:type="spellStart"/>
      <w:r w:rsidRPr="00107737">
        <w:rPr>
          <w:color w:val="000000"/>
          <w:sz w:val="24"/>
          <w:lang w:val="uk-UA"/>
        </w:rPr>
        <w:t>Агропромиздат</w:t>
      </w:r>
      <w:proofErr w:type="spellEnd"/>
      <w:r w:rsidRPr="00107737">
        <w:rPr>
          <w:color w:val="000000"/>
          <w:sz w:val="24"/>
          <w:lang w:val="uk-UA"/>
        </w:rPr>
        <w:t>, 1986. – 320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Руководство</w:t>
      </w:r>
      <w:proofErr w:type="spellEnd"/>
      <w:r w:rsidRPr="00107737">
        <w:rPr>
          <w:color w:val="000000"/>
          <w:sz w:val="24"/>
          <w:lang w:val="uk-UA"/>
        </w:rPr>
        <w:t xml:space="preserve"> по </w:t>
      </w:r>
      <w:proofErr w:type="spellStart"/>
      <w:r w:rsidRPr="00107737">
        <w:rPr>
          <w:color w:val="000000"/>
          <w:sz w:val="24"/>
          <w:lang w:val="uk-UA"/>
        </w:rPr>
        <w:t>общей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эпизоотологии</w:t>
      </w:r>
      <w:proofErr w:type="spellEnd"/>
      <w:r w:rsidRPr="00107737">
        <w:rPr>
          <w:color w:val="000000"/>
          <w:sz w:val="24"/>
          <w:lang w:val="uk-UA"/>
        </w:rPr>
        <w:t xml:space="preserve"> : </w:t>
      </w:r>
      <w:proofErr w:type="spellStart"/>
      <w:r w:rsidRPr="00107737">
        <w:rPr>
          <w:color w:val="000000"/>
          <w:sz w:val="24"/>
          <w:lang w:val="uk-UA"/>
        </w:rPr>
        <w:t>Под</w:t>
      </w:r>
      <w:proofErr w:type="spellEnd"/>
      <w:r w:rsidRPr="00107737">
        <w:rPr>
          <w:color w:val="000000"/>
          <w:sz w:val="24"/>
          <w:lang w:val="uk-UA"/>
        </w:rPr>
        <w:t xml:space="preserve"> ред. И.А.</w:t>
      </w:r>
      <w:proofErr w:type="spellStart"/>
      <w:r w:rsidRPr="00107737">
        <w:rPr>
          <w:color w:val="000000"/>
          <w:sz w:val="24"/>
          <w:lang w:val="uk-UA"/>
        </w:rPr>
        <w:t>Ба</w:t>
      </w:r>
      <w:r w:rsidRPr="00107737">
        <w:rPr>
          <w:color w:val="000000"/>
          <w:sz w:val="24"/>
          <w:lang w:val="uk-UA"/>
        </w:rPr>
        <w:softHyphen/>
        <w:t>ку</w:t>
      </w:r>
      <w:r w:rsidRPr="00107737">
        <w:rPr>
          <w:color w:val="000000"/>
          <w:sz w:val="24"/>
          <w:lang w:val="uk-UA"/>
        </w:rPr>
        <w:softHyphen/>
        <w:t>лова</w:t>
      </w:r>
      <w:proofErr w:type="spellEnd"/>
      <w:r w:rsidRPr="00107737">
        <w:rPr>
          <w:color w:val="000000"/>
          <w:sz w:val="24"/>
          <w:lang w:val="uk-UA"/>
        </w:rPr>
        <w:t>, А.Д.Третьякова. – М.: Колос, 1979. – 424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Урбан</w:t>
      </w:r>
      <w:proofErr w:type="spellEnd"/>
      <w:r w:rsidRPr="00107737">
        <w:rPr>
          <w:color w:val="000000"/>
          <w:sz w:val="24"/>
          <w:lang w:val="uk-UA"/>
        </w:rPr>
        <w:t xml:space="preserve"> В.П. Практикум по </w:t>
      </w:r>
      <w:proofErr w:type="spellStart"/>
      <w:r w:rsidRPr="00107737">
        <w:rPr>
          <w:color w:val="000000"/>
          <w:sz w:val="24"/>
          <w:lang w:val="uk-UA"/>
        </w:rPr>
        <w:t>эпизоотологии</w:t>
      </w:r>
      <w:proofErr w:type="spellEnd"/>
      <w:r w:rsidRPr="00107737">
        <w:rPr>
          <w:color w:val="000000"/>
          <w:sz w:val="24"/>
          <w:lang w:val="uk-UA"/>
        </w:rPr>
        <w:t xml:space="preserve"> и </w:t>
      </w:r>
      <w:proofErr w:type="spellStart"/>
      <w:r w:rsidRPr="00107737">
        <w:rPr>
          <w:color w:val="000000"/>
          <w:sz w:val="24"/>
          <w:lang w:val="uk-UA"/>
        </w:rPr>
        <w:t>инфекцион</w:t>
      </w:r>
      <w:r w:rsidRPr="00107737">
        <w:rPr>
          <w:color w:val="000000"/>
          <w:sz w:val="24"/>
          <w:lang w:val="uk-UA"/>
        </w:rPr>
        <w:softHyphen/>
        <w:t>ным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болезням</w:t>
      </w:r>
      <w:proofErr w:type="spellEnd"/>
      <w:r w:rsidRPr="00107737">
        <w:rPr>
          <w:color w:val="000000"/>
          <w:sz w:val="24"/>
          <w:lang w:val="uk-UA"/>
        </w:rPr>
        <w:t xml:space="preserve"> с </w:t>
      </w:r>
      <w:proofErr w:type="spellStart"/>
      <w:r w:rsidRPr="00107737">
        <w:rPr>
          <w:color w:val="000000"/>
          <w:sz w:val="24"/>
          <w:lang w:val="uk-UA"/>
        </w:rPr>
        <w:t>ветеринарной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санитарией</w:t>
      </w:r>
      <w:proofErr w:type="spellEnd"/>
      <w:r w:rsidRPr="00107737">
        <w:rPr>
          <w:color w:val="000000"/>
          <w:sz w:val="24"/>
          <w:lang w:val="uk-UA"/>
        </w:rPr>
        <w:t xml:space="preserve">. – Л.: </w:t>
      </w:r>
      <w:proofErr w:type="spellStart"/>
      <w:r w:rsidRPr="00107737">
        <w:rPr>
          <w:color w:val="000000"/>
          <w:sz w:val="24"/>
          <w:lang w:val="uk-UA"/>
        </w:rPr>
        <w:t>Агропромиз</w:t>
      </w:r>
      <w:r w:rsidRPr="00107737">
        <w:rPr>
          <w:color w:val="000000"/>
          <w:sz w:val="24"/>
          <w:lang w:val="uk-UA"/>
        </w:rPr>
        <w:softHyphen/>
        <w:t>дат</w:t>
      </w:r>
      <w:proofErr w:type="spellEnd"/>
      <w:r w:rsidRPr="00107737">
        <w:rPr>
          <w:color w:val="000000"/>
          <w:sz w:val="24"/>
          <w:lang w:val="uk-UA"/>
        </w:rPr>
        <w:t>, 1987. – 272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Эпизоотология</w:t>
      </w:r>
      <w:proofErr w:type="spellEnd"/>
      <w:r w:rsidRPr="00107737">
        <w:rPr>
          <w:color w:val="000000"/>
          <w:sz w:val="24"/>
          <w:lang w:val="uk-UA"/>
        </w:rPr>
        <w:t xml:space="preserve"> и </w:t>
      </w:r>
      <w:proofErr w:type="spellStart"/>
      <w:r w:rsidRPr="00107737">
        <w:rPr>
          <w:color w:val="000000"/>
          <w:sz w:val="24"/>
          <w:lang w:val="uk-UA"/>
        </w:rPr>
        <w:t>инфекционные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болезни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сельскохозяй</w:t>
      </w:r>
      <w:r w:rsidRPr="00107737">
        <w:rPr>
          <w:color w:val="000000"/>
          <w:sz w:val="24"/>
          <w:lang w:val="uk-UA"/>
        </w:rPr>
        <w:softHyphen/>
        <w:t>ственных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животных</w:t>
      </w:r>
      <w:proofErr w:type="spellEnd"/>
      <w:r w:rsidRPr="00107737">
        <w:rPr>
          <w:color w:val="000000"/>
          <w:sz w:val="24"/>
          <w:lang w:val="uk-UA"/>
        </w:rPr>
        <w:t xml:space="preserve"> : </w:t>
      </w:r>
      <w:proofErr w:type="spellStart"/>
      <w:r w:rsidRPr="00107737">
        <w:rPr>
          <w:color w:val="000000"/>
          <w:sz w:val="24"/>
          <w:lang w:val="uk-UA"/>
        </w:rPr>
        <w:t>Под</w:t>
      </w:r>
      <w:proofErr w:type="spellEnd"/>
      <w:r w:rsidRPr="00107737">
        <w:rPr>
          <w:color w:val="000000"/>
          <w:sz w:val="24"/>
          <w:lang w:val="uk-UA"/>
        </w:rPr>
        <w:t xml:space="preserve"> ред. </w:t>
      </w:r>
      <w:proofErr w:type="spellStart"/>
      <w:r w:rsidRPr="00107737">
        <w:rPr>
          <w:color w:val="000000"/>
          <w:sz w:val="24"/>
          <w:lang w:val="uk-UA"/>
        </w:rPr>
        <w:t>Конопаткина</w:t>
      </w:r>
      <w:proofErr w:type="spellEnd"/>
      <w:r w:rsidRPr="00107737">
        <w:rPr>
          <w:color w:val="000000"/>
          <w:sz w:val="24"/>
          <w:lang w:val="uk-UA"/>
        </w:rPr>
        <w:t xml:space="preserve"> А.А. – М.: Колос, 1984. – 544 с.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proofErr w:type="spellStart"/>
      <w:r w:rsidRPr="00107737">
        <w:rPr>
          <w:color w:val="000000"/>
          <w:sz w:val="24"/>
          <w:lang w:val="uk-UA"/>
        </w:rPr>
        <w:t>Юров</w:t>
      </w:r>
      <w:proofErr w:type="spellEnd"/>
      <w:r w:rsidRPr="00107737">
        <w:rPr>
          <w:color w:val="000000"/>
          <w:sz w:val="24"/>
          <w:lang w:val="uk-UA"/>
        </w:rPr>
        <w:t xml:space="preserve"> К. П. </w:t>
      </w:r>
      <w:proofErr w:type="spellStart"/>
      <w:r w:rsidRPr="00107737">
        <w:rPr>
          <w:color w:val="000000"/>
          <w:sz w:val="24"/>
          <w:lang w:val="uk-UA"/>
        </w:rPr>
        <w:t>Инфекционные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болезни</w:t>
      </w:r>
      <w:proofErr w:type="spellEnd"/>
      <w:r w:rsidRPr="00107737">
        <w:rPr>
          <w:color w:val="000000"/>
          <w:sz w:val="24"/>
          <w:lang w:val="uk-UA"/>
        </w:rPr>
        <w:t xml:space="preserve"> </w:t>
      </w:r>
      <w:proofErr w:type="spellStart"/>
      <w:r w:rsidRPr="00107737">
        <w:rPr>
          <w:color w:val="000000"/>
          <w:sz w:val="24"/>
          <w:lang w:val="uk-UA"/>
        </w:rPr>
        <w:t>лошадей</w:t>
      </w:r>
      <w:proofErr w:type="spellEnd"/>
      <w:r w:rsidRPr="00107737">
        <w:rPr>
          <w:color w:val="000000"/>
          <w:sz w:val="24"/>
          <w:lang w:val="uk-UA"/>
        </w:rPr>
        <w:t xml:space="preserve">. – М.: </w:t>
      </w:r>
      <w:proofErr w:type="spellStart"/>
      <w:r w:rsidRPr="00107737">
        <w:rPr>
          <w:color w:val="000000"/>
          <w:sz w:val="24"/>
          <w:lang w:val="uk-UA"/>
        </w:rPr>
        <w:t>Россельхозиздат</w:t>
      </w:r>
      <w:proofErr w:type="spellEnd"/>
      <w:r w:rsidRPr="00107737">
        <w:rPr>
          <w:color w:val="000000"/>
          <w:sz w:val="24"/>
          <w:lang w:val="uk-UA"/>
        </w:rPr>
        <w:t>, 1991.</w:t>
      </w:r>
    </w:p>
    <w:p w:rsidR="008D73C0" w:rsidRPr="00107737" w:rsidRDefault="008D73C0" w:rsidP="008D73C0">
      <w:pPr>
        <w:numPr>
          <w:ilvl w:val="0"/>
          <w:numId w:val="17"/>
        </w:numPr>
        <w:tabs>
          <w:tab w:val="clear" w:pos="720"/>
          <w:tab w:val="left" w:pos="900"/>
        </w:tabs>
        <w:ind w:left="0" w:firstLine="720"/>
        <w:jc w:val="both"/>
        <w:rPr>
          <w:color w:val="000000"/>
          <w:sz w:val="24"/>
          <w:lang w:val="uk-UA"/>
        </w:rPr>
      </w:pPr>
      <w:r w:rsidRPr="00107737">
        <w:rPr>
          <w:color w:val="000000"/>
          <w:sz w:val="24"/>
          <w:lang w:val="uk-UA"/>
        </w:rPr>
        <w:t xml:space="preserve">Ярчук Б.М., Корнієнко Л.Є., Корнієнко Л.М. Ще раз про повільні інфекції й губоподібні </w:t>
      </w:r>
      <w:proofErr w:type="spellStart"/>
      <w:r w:rsidRPr="00107737">
        <w:rPr>
          <w:color w:val="000000"/>
          <w:sz w:val="24"/>
          <w:lang w:val="uk-UA"/>
        </w:rPr>
        <w:t>енцефалопатії</w:t>
      </w:r>
      <w:proofErr w:type="spellEnd"/>
      <w:r w:rsidRPr="00107737">
        <w:rPr>
          <w:color w:val="000000"/>
          <w:sz w:val="24"/>
          <w:lang w:val="uk-UA"/>
        </w:rPr>
        <w:t xml:space="preserve"> зокрема // </w:t>
      </w:r>
      <w:proofErr w:type="spellStart"/>
      <w:r w:rsidRPr="00107737">
        <w:rPr>
          <w:color w:val="000000"/>
          <w:sz w:val="24"/>
          <w:lang w:val="uk-UA"/>
        </w:rPr>
        <w:t>Вет</w:t>
      </w:r>
      <w:proofErr w:type="spellEnd"/>
      <w:r w:rsidRPr="00107737">
        <w:rPr>
          <w:color w:val="000000"/>
          <w:sz w:val="24"/>
          <w:lang w:val="uk-UA"/>
        </w:rPr>
        <w:t>. медицина України. – 1997. – №10. – С. 12–15.</w:t>
      </w:r>
    </w:p>
    <w:p w:rsidR="00320194" w:rsidRDefault="00320194" w:rsidP="00320194">
      <w:pPr>
        <w:pStyle w:val="11"/>
        <w:shd w:val="clear" w:color="auto" w:fill="FFFFFF"/>
        <w:spacing w:line="276" w:lineRule="auto"/>
        <w:ind w:left="0" w:right="182" w:firstLine="540"/>
        <w:rPr>
          <w:bCs/>
          <w:spacing w:val="-2"/>
          <w:sz w:val="28"/>
          <w:szCs w:val="28"/>
        </w:rPr>
      </w:pPr>
    </w:p>
    <w:p w:rsidR="00320194" w:rsidRPr="00664008" w:rsidRDefault="00320194" w:rsidP="00ED434F">
      <w:pPr>
        <w:pStyle w:val="11"/>
        <w:shd w:val="clear" w:color="auto" w:fill="FFFFFF"/>
        <w:spacing w:line="276" w:lineRule="auto"/>
        <w:ind w:left="0" w:right="182"/>
        <w:rPr>
          <w:bCs/>
          <w:spacing w:val="-2"/>
          <w:sz w:val="28"/>
          <w:szCs w:val="28"/>
        </w:rPr>
      </w:pPr>
    </w:p>
    <w:p w:rsidR="00320194" w:rsidRPr="00664008" w:rsidRDefault="00320194" w:rsidP="00320194">
      <w:pPr>
        <w:pStyle w:val="11"/>
        <w:shd w:val="clear" w:color="auto" w:fill="FFFFFF"/>
        <w:spacing w:line="276" w:lineRule="auto"/>
        <w:ind w:left="0" w:right="182" w:firstLine="540"/>
        <w:jc w:val="center"/>
        <w:rPr>
          <w:bCs/>
          <w:spacing w:val="-2"/>
          <w:sz w:val="24"/>
          <w:szCs w:val="24"/>
        </w:rPr>
      </w:pPr>
      <w:r w:rsidRPr="00664008">
        <w:rPr>
          <w:b/>
          <w:bCs/>
          <w:spacing w:val="-2"/>
          <w:sz w:val="24"/>
          <w:szCs w:val="24"/>
        </w:rPr>
        <w:t>10. Інформаційні ресурси</w:t>
      </w:r>
    </w:p>
    <w:p w:rsidR="00320194" w:rsidRPr="00664008" w:rsidRDefault="00320194" w:rsidP="008D73C0">
      <w:pPr>
        <w:shd w:val="clear" w:color="auto" w:fill="FFFFFF"/>
        <w:spacing w:line="276" w:lineRule="auto"/>
        <w:ind w:right="182"/>
        <w:rPr>
          <w:bCs/>
          <w:spacing w:val="-2"/>
          <w:sz w:val="24"/>
        </w:rPr>
      </w:pPr>
    </w:p>
    <w:p w:rsidR="008D73C0" w:rsidRPr="00790BDD" w:rsidRDefault="00187FD4" w:rsidP="00790BDD">
      <w:pPr>
        <w:numPr>
          <w:ilvl w:val="1"/>
          <w:numId w:val="17"/>
        </w:numPr>
        <w:tabs>
          <w:tab w:val="clear" w:pos="1440"/>
          <w:tab w:val="left" w:pos="-3060"/>
          <w:tab w:val="left" w:pos="540"/>
        </w:tabs>
        <w:ind w:left="540"/>
        <w:rPr>
          <w:color w:val="000000"/>
          <w:sz w:val="24"/>
          <w:lang w:val="uk-UA"/>
        </w:rPr>
      </w:pPr>
      <w:hyperlink r:id="rId12" w:history="1">
        <w:r w:rsidR="008D73C0" w:rsidRPr="00107737">
          <w:rPr>
            <w:rStyle w:val="ab"/>
            <w:color w:val="000000"/>
            <w:sz w:val="24"/>
            <w:lang w:val="uk-UA"/>
          </w:rPr>
          <w:t>http://minagro.gov.ua/</w:t>
        </w:r>
      </w:hyperlink>
      <w:r w:rsidR="008D73C0" w:rsidRPr="00107737">
        <w:rPr>
          <w:color w:val="000000"/>
          <w:sz w:val="24"/>
          <w:lang w:val="uk-UA"/>
        </w:rPr>
        <w:t xml:space="preserve"> Міністерство аграрної політики та продовольства України.</w:t>
      </w:r>
    </w:p>
    <w:p w:rsidR="008D73C0" w:rsidRPr="00107737" w:rsidRDefault="00187FD4" w:rsidP="008D73C0">
      <w:pPr>
        <w:numPr>
          <w:ilvl w:val="1"/>
          <w:numId w:val="17"/>
        </w:numPr>
        <w:tabs>
          <w:tab w:val="clear" w:pos="1440"/>
          <w:tab w:val="left" w:pos="-3060"/>
          <w:tab w:val="left" w:pos="540"/>
        </w:tabs>
        <w:ind w:left="540"/>
        <w:rPr>
          <w:color w:val="000000"/>
          <w:sz w:val="24"/>
          <w:lang w:val="uk-UA"/>
        </w:rPr>
      </w:pPr>
      <w:hyperlink r:id="rId13" w:history="1">
        <w:r w:rsidR="008D73C0" w:rsidRPr="00107737">
          <w:rPr>
            <w:rStyle w:val="ab"/>
            <w:color w:val="000000"/>
            <w:sz w:val="24"/>
            <w:lang w:val="uk-UA"/>
          </w:rPr>
          <w:t>http://rada.gov.ua/</w:t>
        </w:r>
      </w:hyperlink>
      <w:r w:rsidR="008D73C0" w:rsidRPr="00107737">
        <w:rPr>
          <w:color w:val="000000"/>
          <w:sz w:val="24"/>
          <w:lang w:val="uk-UA"/>
        </w:rPr>
        <w:t xml:space="preserve"> Міністерство освіти України.</w:t>
      </w:r>
    </w:p>
    <w:p w:rsidR="008D73C0" w:rsidRPr="00107737" w:rsidRDefault="00187FD4" w:rsidP="008D73C0">
      <w:pPr>
        <w:numPr>
          <w:ilvl w:val="1"/>
          <w:numId w:val="17"/>
        </w:numPr>
        <w:tabs>
          <w:tab w:val="clear" w:pos="1440"/>
          <w:tab w:val="left" w:pos="-3060"/>
          <w:tab w:val="left" w:pos="540"/>
        </w:tabs>
        <w:ind w:left="540"/>
        <w:rPr>
          <w:color w:val="000000"/>
          <w:sz w:val="24"/>
          <w:lang w:val="uk-UA"/>
        </w:rPr>
      </w:pPr>
      <w:hyperlink r:id="rId14" w:history="1">
        <w:r w:rsidR="008D73C0" w:rsidRPr="00107737">
          <w:rPr>
            <w:rStyle w:val="ab"/>
            <w:color w:val="000000"/>
            <w:sz w:val="24"/>
            <w:lang w:val="uk-UA"/>
          </w:rPr>
          <w:t>http://vet.gov.ua/node/366</w:t>
        </w:r>
      </w:hyperlink>
      <w:r w:rsidR="008D73C0" w:rsidRPr="00107737">
        <w:rPr>
          <w:color w:val="000000"/>
          <w:sz w:val="24"/>
          <w:lang w:val="uk-UA"/>
        </w:rPr>
        <w:t xml:space="preserve">  Державна ветеринарна та </w:t>
      </w:r>
      <w:proofErr w:type="spellStart"/>
      <w:r w:rsidR="008D73C0" w:rsidRPr="00107737">
        <w:rPr>
          <w:color w:val="000000"/>
          <w:sz w:val="24"/>
          <w:lang w:val="uk-UA"/>
        </w:rPr>
        <w:t>фітосанітарна</w:t>
      </w:r>
      <w:proofErr w:type="spellEnd"/>
      <w:r w:rsidR="008D73C0" w:rsidRPr="00107737">
        <w:rPr>
          <w:color w:val="000000"/>
          <w:sz w:val="24"/>
          <w:lang w:val="uk-UA"/>
        </w:rPr>
        <w:t xml:space="preserve"> служба України.</w:t>
      </w:r>
    </w:p>
    <w:p w:rsidR="008D73C0" w:rsidRPr="00790BDD" w:rsidRDefault="00187FD4" w:rsidP="00790BDD">
      <w:pPr>
        <w:numPr>
          <w:ilvl w:val="1"/>
          <w:numId w:val="17"/>
        </w:numPr>
        <w:tabs>
          <w:tab w:val="clear" w:pos="1440"/>
          <w:tab w:val="left" w:pos="-3060"/>
          <w:tab w:val="left" w:pos="540"/>
        </w:tabs>
        <w:ind w:left="540"/>
        <w:rPr>
          <w:color w:val="000000"/>
          <w:sz w:val="24"/>
          <w:lang w:val="uk-UA"/>
        </w:rPr>
      </w:pPr>
      <w:hyperlink r:id="rId15" w:history="1">
        <w:r w:rsidR="008D73C0" w:rsidRPr="00107737">
          <w:rPr>
            <w:rStyle w:val="ab"/>
            <w:color w:val="000000"/>
            <w:sz w:val="24"/>
            <w:lang w:val="uk-UA"/>
          </w:rPr>
          <w:t>http://vetlabresearch.gov.ua/</w:t>
        </w:r>
      </w:hyperlink>
      <w:r w:rsidR="008D73C0" w:rsidRPr="00107737">
        <w:rPr>
          <w:color w:val="000000"/>
          <w:sz w:val="24"/>
          <w:lang w:val="uk-UA"/>
        </w:rPr>
        <w:t xml:space="preserve"> Державний НДІ з лабораторної діагностики та ветеринарно-сані</w:t>
      </w:r>
      <w:r w:rsidR="008D73C0" w:rsidRPr="00107737">
        <w:rPr>
          <w:color w:val="000000"/>
          <w:sz w:val="24"/>
          <w:lang w:val="uk-UA"/>
        </w:rPr>
        <w:softHyphen/>
        <w:t>тарної експертизи.</w:t>
      </w:r>
    </w:p>
    <w:p w:rsidR="008D73C0" w:rsidRPr="00107737" w:rsidRDefault="00187FD4" w:rsidP="008D73C0">
      <w:pPr>
        <w:numPr>
          <w:ilvl w:val="1"/>
          <w:numId w:val="17"/>
        </w:numPr>
        <w:tabs>
          <w:tab w:val="clear" w:pos="1440"/>
          <w:tab w:val="left" w:pos="-3060"/>
          <w:tab w:val="left" w:pos="540"/>
        </w:tabs>
        <w:ind w:left="540"/>
        <w:rPr>
          <w:color w:val="000000"/>
          <w:sz w:val="24"/>
          <w:lang w:val="uk-UA"/>
        </w:rPr>
      </w:pPr>
      <w:hyperlink r:id="rId16" w:history="1">
        <w:r w:rsidR="008D73C0" w:rsidRPr="00107737">
          <w:rPr>
            <w:rStyle w:val="ab"/>
            <w:color w:val="000000"/>
            <w:sz w:val="24"/>
            <w:lang w:val="uk-UA"/>
          </w:rPr>
          <w:t>http://www.oie.int/</w:t>
        </w:r>
      </w:hyperlink>
      <w:r w:rsidR="008D73C0" w:rsidRPr="00107737">
        <w:rPr>
          <w:color w:val="000000"/>
          <w:sz w:val="24"/>
          <w:lang w:val="uk-UA"/>
        </w:rPr>
        <w:t xml:space="preserve"> Міжнародне епізоотичне бюро.</w:t>
      </w:r>
    </w:p>
    <w:p w:rsidR="008D73C0" w:rsidRDefault="008D73C0" w:rsidP="00790BDD">
      <w:pPr>
        <w:tabs>
          <w:tab w:val="left" w:pos="-3060"/>
          <w:tab w:val="left" w:pos="540"/>
        </w:tabs>
        <w:rPr>
          <w:color w:val="000000"/>
          <w:sz w:val="24"/>
          <w:lang w:val="uk-UA"/>
        </w:rPr>
      </w:pPr>
    </w:p>
    <w:p w:rsidR="00320194" w:rsidRPr="008D73C0" w:rsidRDefault="00320194" w:rsidP="00320194">
      <w:pPr>
        <w:shd w:val="clear" w:color="auto" w:fill="FFFFFF"/>
        <w:spacing w:before="418" w:line="276" w:lineRule="auto"/>
        <w:ind w:left="360" w:right="182"/>
        <w:jc w:val="center"/>
        <w:rPr>
          <w:sz w:val="24"/>
          <w:lang w:val="uk-UA"/>
        </w:rPr>
      </w:pPr>
    </w:p>
    <w:p w:rsidR="00320194" w:rsidRPr="00664008" w:rsidRDefault="00320194" w:rsidP="00320194">
      <w:pPr>
        <w:shd w:val="clear" w:color="auto" w:fill="FFFFFF"/>
        <w:spacing w:line="276" w:lineRule="auto"/>
        <w:ind w:right="240"/>
        <w:jc w:val="center"/>
        <w:rPr>
          <w:spacing w:val="-3"/>
          <w:lang w:val="uk-UA"/>
        </w:rPr>
      </w:pPr>
    </w:p>
    <w:p w:rsidR="00434FED" w:rsidRPr="00320194" w:rsidRDefault="00434FED" w:rsidP="00434FED">
      <w:pPr>
        <w:jc w:val="center"/>
        <w:rPr>
          <w:szCs w:val="28"/>
          <w:lang w:val="uk-UA"/>
        </w:rPr>
      </w:pPr>
    </w:p>
    <w:sectPr w:rsidR="00434FED" w:rsidRPr="00320194">
      <w:footerReference w:type="default" r:id="rId1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FD4" w:rsidRDefault="00187FD4">
      <w:r>
        <w:separator/>
      </w:r>
    </w:p>
  </w:endnote>
  <w:endnote w:type="continuationSeparator" w:id="0">
    <w:p w:rsidR="00187FD4" w:rsidRDefault="0018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808877"/>
      <w:docPartObj>
        <w:docPartGallery w:val="Page Numbers (Bottom of Page)"/>
        <w:docPartUnique/>
      </w:docPartObj>
    </w:sdtPr>
    <w:sdtEndPr/>
    <w:sdtContent>
      <w:p w:rsidR="007937E1" w:rsidRDefault="007937E1">
        <w:pPr>
          <w:pStyle w:val="a5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C302BE">
          <w:rPr>
            <w:noProof/>
            <w:sz w:val="22"/>
            <w:szCs w:val="22"/>
          </w:rPr>
          <w:t>2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:rsidR="007937E1" w:rsidRDefault="007937E1">
        <w:pPr>
          <w:pStyle w:val="a5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C302BE">
          <w:rPr>
            <w:noProof/>
            <w:sz w:val="22"/>
            <w:szCs w:val="22"/>
          </w:rPr>
          <w:t>12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FD4" w:rsidRDefault="00187FD4">
      <w:r>
        <w:separator/>
      </w:r>
    </w:p>
  </w:footnote>
  <w:footnote w:type="continuationSeparator" w:id="0">
    <w:p w:rsidR="00187FD4" w:rsidRDefault="0018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E8F3A6"/>
    <w:lvl w:ilvl="0">
      <w:numFmt w:val="bullet"/>
      <w:lvlText w:val="*"/>
      <w:lvlJc w:val="left"/>
    </w:lvl>
  </w:abstractNum>
  <w:abstractNum w:abstractNumId="1">
    <w:nsid w:val="0E7554B6"/>
    <w:multiLevelType w:val="singleLevel"/>
    <w:tmpl w:val="4E3E0404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hint="default"/>
        <w:sz w:val="28"/>
        <w:szCs w:val="28"/>
      </w:rPr>
    </w:lvl>
  </w:abstractNum>
  <w:abstractNum w:abstractNumId="2">
    <w:nsid w:val="15F22AA0"/>
    <w:multiLevelType w:val="hybridMultilevel"/>
    <w:tmpl w:val="6226D89A"/>
    <w:lvl w:ilvl="0" w:tplc="37E8491E">
      <w:start w:val="2"/>
      <w:numFmt w:val="bullet"/>
      <w:lvlText w:val="-"/>
      <w:lvlJc w:val="left"/>
      <w:pPr>
        <w:ind w:left="941" w:hanging="36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422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8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10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4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6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01" w:hanging="360"/>
      </w:pPr>
      <w:rPr>
        <w:rFonts w:ascii="Wingdings" w:hAnsi="Wingdings" w:cs="Wingdings" w:hint="default"/>
      </w:rPr>
    </w:lvl>
  </w:abstractNum>
  <w:abstractNum w:abstractNumId="3">
    <w:nsid w:val="22413F7D"/>
    <w:multiLevelType w:val="hybridMultilevel"/>
    <w:tmpl w:val="BFCC99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30A0E"/>
    <w:multiLevelType w:val="hybridMultilevel"/>
    <w:tmpl w:val="F74CD068"/>
    <w:lvl w:ilvl="0" w:tplc="C2167CDC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923FD"/>
    <w:multiLevelType w:val="hybridMultilevel"/>
    <w:tmpl w:val="DC5EAC8E"/>
    <w:lvl w:ilvl="0" w:tplc="47D4E7E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892A70"/>
    <w:multiLevelType w:val="hybridMultilevel"/>
    <w:tmpl w:val="571AD3A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84B68"/>
    <w:multiLevelType w:val="hybridMultilevel"/>
    <w:tmpl w:val="424E1D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E3410E"/>
    <w:multiLevelType w:val="hybridMultilevel"/>
    <w:tmpl w:val="39FAA978"/>
    <w:lvl w:ilvl="0" w:tplc="FD4A93F8">
      <w:start w:val="4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0">
    <w:nsid w:val="3B7E1634"/>
    <w:multiLevelType w:val="hybridMultilevel"/>
    <w:tmpl w:val="55644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AE2F62"/>
    <w:multiLevelType w:val="singleLevel"/>
    <w:tmpl w:val="D35A9E2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AFB3CAB"/>
    <w:multiLevelType w:val="hybridMultilevel"/>
    <w:tmpl w:val="4606B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C00D6"/>
    <w:multiLevelType w:val="hybridMultilevel"/>
    <w:tmpl w:val="9AAC6070"/>
    <w:lvl w:ilvl="0" w:tplc="858E357C">
      <w:start w:val="1"/>
      <w:numFmt w:val="decimal"/>
      <w:lvlText w:val="%1."/>
      <w:lvlJc w:val="righ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AE50C4"/>
    <w:multiLevelType w:val="singleLevel"/>
    <w:tmpl w:val="7728DFE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5">
    <w:nsid w:val="67130BD4"/>
    <w:multiLevelType w:val="multilevel"/>
    <w:tmpl w:val="6658DBC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4B0A51"/>
    <w:multiLevelType w:val="hybridMultilevel"/>
    <w:tmpl w:val="E048B5DA"/>
    <w:lvl w:ilvl="0" w:tplc="C08C3B3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3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15"/>
  </w:num>
  <w:num w:numId="10">
    <w:abstractNumId w:val="7"/>
  </w:num>
  <w:num w:numId="11">
    <w:abstractNumId w:val="3"/>
  </w:num>
  <w:num w:numId="12">
    <w:abstractNumId w:val="14"/>
    <w:lvlOverride w:ilvl="0">
      <w:startOverride w:val="1"/>
    </w:lvlOverride>
  </w:num>
  <w:num w:numId="13">
    <w:abstractNumId w:val="11"/>
    <w:lvlOverride w:ilvl="0">
      <w:startOverride w:val="4"/>
    </w:lvlOverride>
  </w:num>
  <w:num w:numId="14">
    <w:abstractNumId w:val="8"/>
  </w:num>
  <w:num w:numId="15">
    <w:abstractNumId w:val="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ED"/>
    <w:rsid w:val="00020F3F"/>
    <w:rsid w:val="00021728"/>
    <w:rsid w:val="000E568D"/>
    <w:rsid w:val="00127A08"/>
    <w:rsid w:val="001636A1"/>
    <w:rsid w:val="00187FD4"/>
    <w:rsid w:val="00274573"/>
    <w:rsid w:val="00320194"/>
    <w:rsid w:val="003F5FA2"/>
    <w:rsid w:val="00434FED"/>
    <w:rsid w:val="005B0B9B"/>
    <w:rsid w:val="00607C2A"/>
    <w:rsid w:val="006539AE"/>
    <w:rsid w:val="006B2499"/>
    <w:rsid w:val="007522FA"/>
    <w:rsid w:val="00790BDD"/>
    <w:rsid w:val="007937E1"/>
    <w:rsid w:val="008A7E2B"/>
    <w:rsid w:val="008D73C0"/>
    <w:rsid w:val="00962A62"/>
    <w:rsid w:val="00A21476"/>
    <w:rsid w:val="00AB035C"/>
    <w:rsid w:val="00BF4C76"/>
    <w:rsid w:val="00C22B8C"/>
    <w:rsid w:val="00C302BE"/>
    <w:rsid w:val="00C61008"/>
    <w:rsid w:val="00CE3DE4"/>
    <w:rsid w:val="00D03C81"/>
    <w:rsid w:val="00ED434F"/>
    <w:rsid w:val="00F943E8"/>
    <w:rsid w:val="00F94419"/>
    <w:rsid w:val="00FA039F"/>
    <w:rsid w:val="00FD385F"/>
    <w:rsid w:val="00FD5862"/>
    <w:rsid w:val="00F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7E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2019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19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320194"/>
    <w:pPr>
      <w:spacing w:after="120"/>
    </w:pPr>
  </w:style>
  <w:style w:type="character" w:customStyle="1" w:styleId="a4">
    <w:name w:val="Основной текст Знак"/>
    <w:basedOn w:val="a0"/>
    <w:link w:val="a3"/>
    <w:rsid w:val="003201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2019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1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320194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uk-UA" w:eastAsia="uk-UA"/>
    </w:rPr>
  </w:style>
  <w:style w:type="paragraph" w:styleId="a7">
    <w:name w:val="List Paragraph"/>
    <w:basedOn w:val="a"/>
    <w:uiPriority w:val="99"/>
    <w:qFormat/>
    <w:rsid w:val="00320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E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8">
    <w:name w:val="Body Text Indent"/>
    <w:basedOn w:val="a"/>
    <w:link w:val="a9"/>
    <w:unhideWhenUsed/>
    <w:rsid w:val="008A7E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A7E2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8A7E2B"/>
    <w:pPr>
      <w:spacing w:before="100" w:beforeAutospacing="1" w:after="100" w:afterAutospacing="1"/>
    </w:pPr>
    <w:rPr>
      <w:sz w:val="24"/>
    </w:rPr>
  </w:style>
  <w:style w:type="character" w:styleId="ab">
    <w:name w:val="Hyperlink"/>
    <w:rsid w:val="008D73C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62A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A6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7E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2019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19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320194"/>
    <w:pPr>
      <w:spacing w:after="120"/>
    </w:pPr>
  </w:style>
  <w:style w:type="character" w:customStyle="1" w:styleId="a4">
    <w:name w:val="Основной текст Знак"/>
    <w:basedOn w:val="a0"/>
    <w:link w:val="a3"/>
    <w:rsid w:val="003201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2019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019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320194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uk-UA" w:eastAsia="uk-UA"/>
    </w:rPr>
  </w:style>
  <w:style w:type="paragraph" w:styleId="a7">
    <w:name w:val="List Paragraph"/>
    <w:basedOn w:val="a"/>
    <w:uiPriority w:val="99"/>
    <w:qFormat/>
    <w:rsid w:val="00320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E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8">
    <w:name w:val="Body Text Indent"/>
    <w:basedOn w:val="a"/>
    <w:link w:val="a9"/>
    <w:unhideWhenUsed/>
    <w:rsid w:val="008A7E2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A7E2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8A7E2B"/>
    <w:pPr>
      <w:spacing w:before="100" w:beforeAutospacing="1" w:after="100" w:afterAutospacing="1"/>
    </w:pPr>
    <w:rPr>
      <w:sz w:val="24"/>
    </w:rPr>
  </w:style>
  <w:style w:type="character" w:styleId="ab">
    <w:name w:val="Hyperlink"/>
    <w:rsid w:val="008D73C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62A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2A6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da.gov.u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nagro.gov.ua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oie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vetlabresearch.gov.ua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vet.gov.ua/node/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78A6-68BF-4F94-8974-99C2EBB9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girnjk2517@gmail.com</dc:creator>
  <cp:lastModifiedBy>user</cp:lastModifiedBy>
  <cp:revision>5</cp:revision>
  <dcterms:created xsi:type="dcterms:W3CDTF">2021-04-09T07:42:00Z</dcterms:created>
  <dcterms:modified xsi:type="dcterms:W3CDTF">2021-04-27T08:21:00Z</dcterms:modified>
</cp:coreProperties>
</file>