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1D" w:rsidRPr="00A231E1" w:rsidRDefault="00D42744" w:rsidP="008B451D">
      <w:pPr>
        <w:widowControl w:val="0"/>
        <w:jc w:val="center"/>
        <w:rPr>
          <w:b/>
          <w:szCs w:val="28"/>
          <w:lang w:val="uk-UA"/>
        </w:rPr>
        <w:sectPr w:rsidR="008B451D" w:rsidRPr="00A231E1" w:rsidSect="00F55E96">
          <w:foot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b/>
          <w:noProof/>
          <w:szCs w:val="28"/>
          <w:lang w:val="uk-UA" w:eastAsia="uk-UA"/>
        </w:rPr>
        <w:pict>
          <v:rect id="Прямоугольник 1" o:spid="_x0000_s1026" style="position:absolute;left:0;text-align:left;margin-left:232.15pt;margin-top:16.85pt;width:22.2pt;height:1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" fillcolor="white [3212]" stroked="f" strokeweight="1pt"/>
        </w:pict>
      </w:r>
      <w:r w:rsidR="004109C5">
        <w:rPr>
          <w:b/>
          <w:noProof/>
          <w:szCs w:val="28"/>
        </w:rPr>
        <w:drawing>
          <wp:inline distT="0" distB="0" distL="0" distR="0">
            <wp:extent cx="6167887" cy="9121876"/>
            <wp:effectExtent l="0" t="0" r="0" b="0"/>
            <wp:docPr id="1" name="Рисунок 1" descr="C:\Users\user\Desktop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 - 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4" t="4183" b="6873"/>
                    <a:stretch/>
                  </pic:blipFill>
                  <pic:spPr bwMode="auto">
                    <a:xfrm>
                      <a:off x="0" y="0"/>
                      <a:ext cx="6165478" cy="911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51D" w:rsidRPr="00A231E1" w:rsidRDefault="004109C5" w:rsidP="008B451D">
      <w:pPr>
        <w:widowControl w:val="0"/>
        <w:jc w:val="both"/>
        <w:rPr>
          <w:sz w:val="24"/>
          <w:lang w:val="uk-UA"/>
        </w:rPr>
      </w:pPr>
      <w:bookmarkStart w:id="0" w:name="_GoBack"/>
      <w:r>
        <w:rPr>
          <w:noProof/>
          <w:sz w:val="24"/>
        </w:rPr>
        <w:lastRenderedPageBreak/>
        <w:drawing>
          <wp:inline distT="0" distB="0" distL="0" distR="0">
            <wp:extent cx="6657096" cy="6944264"/>
            <wp:effectExtent l="0" t="0" r="0" b="0"/>
            <wp:docPr id="2" name="Рисунок 2" descr="C:\Users\user\Desktop\Untitled.FR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titled.FR12 - 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t="4084" b="16434"/>
                    <a:stretch/>
                  </pic:blipFill>
                  <pic:spPr bwMode="auto">
                    <a:xfrm>
                      <a:off x="0" y="0"/>
                      <a:ext cx="6654497" cy="694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B451D" w:rsidRPr="00A231E1" w:rsidRDefault="008B451D" w:rsidP="008B451D">
      <w:pPr>
        <w:widowControl w:val="0"/>
        <w:jc w:val="both"/>
        <w:rPr>
          <w:lang w:val="uk-UA"/>
        </w:rPr>
        <w:sectPr w:rsidR="008B451D" w:rsidRPr="00A231E1" w:rsidSect="00F55E9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B451D" w:rsidRPr="00A231E1" w:rsidRDefault="008B451D" w:rsidP="008B451D">
      <w:pPr>
        <w:pStyle w:val="1"/>
        <w:keepNext w:val="0"/>
        <w:widowControl w:val="0"/>
        <w:jc w:val="center"/>
        <w:rPr>
          <w:b/>
          <w:bCs/>
          <w:sz w:val="24"/>
        </w:rPr>
      </w:pPr>
      <w:r w:rsidRPr="00A231E1">
        <w:rPr>
          <w:b/>
          <w:bCs/>
          <w:sz w:val="24"/>
        </w:rPr>
        <w:lastRenderedPageBreak/>
        <w:t>1. Опис навчальної дисципліни</w:t>
      </w:r>
    </w:p>
    <w:tbl>
      <w:tblPr>
        <w:tblW w:w="9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5"/>
        <w:gridCol w:w="3244"/>
      </w:tblGrid>
      <w:tr w:rsidR="008B451D" w:rsidRPr="00A231E1" w:rsidTr="00F55E96">
        <w:trPr>
          <w:trHeight w:val="427"/>
        </w:trPr>
        <w:tc>
          <w:tcPr>
            <w:tcW w:w="5985" w:type="dxa"/>
            <w:vMerge w:val="restart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244" w:type="dxa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8B451D" w:rsidRPr="00A231E1" w:rsidTr="00F55E96">
        <w:trPr>
          <w:trHeight w:val="430"/>
        </w:trPr>
        <w:tc>
          <w:tcPr>
            <w:tcW w:w="5985" w:type="dxa"/>
            <w:vMerge/>
            <w:vAlign w:val="center"/>
          </w:tcPr>
          <w:p w:rsidR="008B451D" w:rsidRPr="00A231E1" w:rsidRDefault="008B451D" w:rsidP="00F55E96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3244" w:type="dxa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Денна форма навчання</w:t>
            </w:r>
          </w:p>
        </w:tc>
      </w:tr>
      <w:tr w:rsidR="008B451D" w:rsidRPr="00A231E1" w:rsidTr="00F55E96">
        <w:trPr>
          <w:trHeight w:val="242"/>
        </w:trPr>
        <w:tc>
          <w:tcPr>
            <w:tcW w:w="5985" w:type="dxa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3244" w:type="dxa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3 / 90</w:t>
            </w:r>
          </w:p>
        </w:tc>
      </w:tr>
      <w:tr w:rsidR="008B451D" w:rsidRPr="00A231E1" w:rsidTr="00F55E96">
        <w:trPr>
          <w:trHeight w:val="242"/>
        </w:trPr>
        <w:tc>
          <w:tcPr>
            <w:tcW w:w="5985" w:type="dxa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3244" w:type="dxa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8B451D" w:rsidRPr="00A231E1" w:rsidTr="00F55E96">
        <w:trPr>
          <w:trHeight w:val="242"/>
        </w:trPr>
        <w:tc>
          <w:tcPr>
            <w:tcW w:w="5985" w:type="dxa"/>
            <w:vAlign w:val="center"/>
          </w:tcPr>
          <w:p w:rsidR="008B451D" w:rsidRPr="00A231E1" w:rsidRDefault="008B451D" w:rsidP="00F55E96">
            <w:pPr>
              <w:widowControl w:val="0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в т.ч.:</w:t>
            </w:r>
          </w:p>
        </w:tc>
        <w:tc>
          <w:tcPr>
            <w:tcW w:w="3244" w:type="dxa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8B451D" w:rsidRPr="00A231E1" w:rsidTr="00F55E96">
        <w:trPr>
          <w:trHeight w:val="242"/>
        </w:trPr>
        <w:tc>
          <w:tcPr>
            <w:tcW w:w="5985" w:type="dxa"/>
            <w:vAlign w:val="center"/>
          </w:tcPr>
          <w:p w:rsidR="008B451D" w:rsidRPr="00A231E1" w:rsidRDefault="008B451D" w:rsidP="00F55E96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110"/>
              </w:tabs>
              <w:ind w:hanging="1543"/>
              <w:jc w:val="both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3244" w:type="dxa"/>
            <w:vAlign w:val="center"/>
          </w:tcPr>
          <w:p w:rsidR="008B451D" w:rsidRPr="00A231E1" w:rsidRDefault="00BA36C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10</w:t>
            </w:r>
          </w:p>
        </w:tc>
      </w:tr>
      <w:tr w:rsidR="008B451D" w:rsidRPr="00A231E1" w:rsidTr="00F55E96">
        <w:trPr>
          <w:trHeight w:val="242"/>
        </w:trPr>
        <w:tc>
          <w:tcPr>
            <w:tcW w:w="5985" w:type="dxa"/>
            <w:vAlign w:val="center"/>
          </w:tcPr>
          <w:p w:rsidR="008B451D" w:rsidRPr="00A231E1" w:rsidRDefault="008B451D" w:rsidP="00F55E96">
            <w:pPr>
              <w:widowControl w:val="0"/>
              <w:numPr>
                <w:ilvl w:val="0"/>
                <w:numId w:val="3"/>
              </w:numPr>
              <w:tabs>
                <w:tab w:val="clear" w:pos="1543"/>
              </w:tabs>
              <w:ind w:left="110" w:hanging="110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3244" w:type="dxa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––</w:t>
            </w:r>
          </w:p>
        </w:tc>
      </w:tr>
      <w:tr w:rsidR="008B451D" w:rsidRPr="00A231E1" w:rsidTr="00F55E96">
        <w:trPr>
          <w:trHeight w:val="242"/>
        </w:trPr>
        <w:tc>
          <w:tcPr>
            <w:tcW w:w="5985" w:type="dxa"/>
            <w:vAlign w:val="center"/>
          </w:tcPr>
          <w:p w:rsidR="008B451D" w:rsidRPr="00A231E1" w:rsidRDefault="008B451D" w:rsidP="00F55E96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0"/>
              </w:tabs>
              <w:ind w:left="110" w:hanging="110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лабораторні заняття, </w:t>
            </w:r>
            <w:proofErr w:type="spellStart"/>
            <w:r w:rsidRPr="00A231E1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8B451D" w:rsidRPr="00A231E1" w:rsidRDefault="00BA36C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20</w:t>
            </w:r>
          </w:p>
        </w:tc>
      </w:tr>
      <w:tr w:rsidR="008B451D" w:rsidRPr="00A231E1" w:rsidTr="00F55E96">
        <w:trPr>
          <w:trHeight w:val="242"/>
        </w:trPr>
        <w:tc>
          <w:tcPr>
            <w:tcW w:w="5985" w:type="dxa"/>
            <w:vAlign w:val="center"/>
          </w:tcPr>
          <w:p w:rsidR="008B451D" w:rsidRPr="00A231E1" w:rsidRDefault="008B451D" w:rsidP="00F55E96">
            <w:pPr>
              <w:widowControl w:val="0"/>
              <w:ind w:left="1183" w:hanging="1183"/>
              <w:jc w:val="both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семінарські заняття, </w:t>
            </w:r>
            <w:proofErr w:type="spellStart"/>
            <w:r w:rsidRPr="00A231E1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––</w:t>
            </w:r>
          </w:p>
        </w:tc>
      </w:tr>
      <w:tr w:rsidR="008B451D" w:rsidRPr="00A231E1" w:rsidTr="00F55E96">
        <w:trPr>
          <w:trHeight w:val="242"/>
        </w:trPr>
        <w:tc>
          <w:tcPr>
            <w:tcW w:w="5985" w:type="dxa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3244" w:type="dxa"/>
            <w:vAlign w:val="center"/>
          </w:tcPr>
          <w:p w:rsidR="008B451D" w:rsidRPr="00A231E1" w:rsidRDefault="00F54EA7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60</w:t>
            </w:r>
          </w:p>
        </w:tc>
      </w:tr>
      <w:tr w:rsidR="008B451D" w:rsidRPr="00A231E1" w:rsidTr="00F55E96">
        <w:trPr>
          <w:trHeight w:val="242"/>
        </w:trPr>
        <w:tc>
          <w:tcPr>
            <w:tcW w:w="5985" w:type="dxa"/>
            <w:vAlign w:val="center"/>
          </w:tcPr>
          <w:p w:rsidR="008B451D" w:rsidRPr="00A231E1" w:rsidRDefault="008B451D" w:rsidP="00F55E96">
            <w:pPr>
              <w:widowControl w:val="0"/>
              <w:jc w:val="both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Вид контролю</w:t>
            </w:r>
          </w:p>
        </w:tc>
        <w:tc>
          <w:tcPr>
            <w:tcW w:w="3244" w:type="dxa"/>
            <w:vAlign w:val="center"/>
          </w:tcPr>
          <w:p w:rsidR="008B451D" w:rsidRPr="00A231E1" w:rsidRDefault="0016107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залік</w:t>
            </w:r>
          </w:p>
        </w:tc>
      </w:tr>
    </w:tbl>
    <w:p w:rsidR="008B451D" w:rsidRPr="00A231E1" w:rsidRDefault="008B451D" w:rsidP="008B451D">
      <w:pPr>
        <w:widowControl w:val="0"/>
        <w:rPr>
          <w:sz w:val="24"/>
          <w:lang w:val="uk-UA"/>
        </w:rPr>
      </w:pPr>
    </w:p>
    <w:p w:rsidR="008B451D" w:rsidRPr="00A231E1" w:rsidRDefault="008B451D" w:rsidP="008B451D">
      <w:pPr>
        <w:widowControl w:val="0"/>
        <w:ind w:left="1440" w:hanging="1440"/>
        <w:jc w:val="both"/>
        <w:rPr>
          <w:sz w:val="24"/>
          <w:lang w:val="uk-UA"/>
        </w:rPr>
      </w:pPr>
      <w:r w:rsidRPr="00A231E1">
        <w:rPr>
          <w:bCs/>
          <w:sz w:val="24"/>
          <w:lang w:val="uk-UA"/>
        </w:rPr>
        <w:t>Примітка</w:t>
      </w:r>
      <w:r w:rsidRPr="00A231E1">
        <w:rPr>
          <w:sz w:val="24"/>
          <w:lang w:val="uk-UA"/>
        </w:rPr>
        <w:t>.</w:t>
      </w:r>
    </w:p>
    <w:p w:rsidR="008B451D" w:rsidRPr="00A231E1" w:rsidRDefault="008B451D" w:rsidP="008B451D">
      <w:pPr>
        <w:widowControl w:val="0"/>
        <w:ind w:left="1440" w:hanging="1440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>Частка аудиторного навчального часу студента у відсотковому вимірі:</w:t>
      </w:r>
    </w:p>
    <w:p w:rsidR="008B451D" w:rsidRPr="00A231E1" w:rsidRDefault="00C05F73" w:rsidP="008B451D">
      <w:pPr>
        <w:widowControl w:val="0"/>
        <w:ind w:firstLine="600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>для денної форми навчання – 3</w:t>
      </w:r>
      <w:r w:rsidR="008B451D" w:rsidRPr="00A231E1">
        <w:rPr>
          <w:sz w:val="24"/>
          <w:lang w:val="uk-UA"/>
        </w:rPr>
        <w:t>3,3 %.</w:t>
      </w:r>
    </w:p>
    <w:p w:rsidR="008B451D" w:rsidRPr="00A231E1" w:rsidRDefault="008B451D" w:rsidP="008B451D">
      <w:pPr>
        <w:widowControl w:val="0"/>
        <w:rPr>
          <w:sz w:val="24"/>
          <w:lang w:val="uk-UA"/>
        </w:rPr>
      </w:pPr>
    </w:p>
    <w:p w:rsidR="008B451D" w:rsidRPr="00A231E1" w:rsidRDefault="008B451D" w:rsidP="008B451D">
      <w:pPr>
        <w:widowControl w:val="0"/>
        <w:tabs>
          <w:tab w:val="left" w:pos="3900"/>
        </w:tabs>
        <w:jc w:val="center"/>
        <w:rPr>
          <w:b/>
          <w:sz w:val="24"/>
          <w:lang w:val="uk-UA"/>
        </w:rPr>
      </w:pPr>
      <w:r w:rsidRPr="00A231E1">
        <w:rPr>
          <w:b/>
          <w:sz w:val="24"/>
          <w:lang w:val="uk-UA"/>
        </w:rPr>
        <w:t>2. Предмет, мета та завдання навчальної дисципліни</w:t>
      </w:r>
    </w:p>
    <w:p w:rsidR="00A3178D" w:rsidRPr="00A231E1" w:rsidRDefault="008B451D" w:rsidP="008B451D">
      <w:pPr>
        <w:widowControl w:val="0"/>
        <w:ind w:firstLine="567"/>
        <w:jc w:val="both"/>
        <w:rPr>
          <w:b/>
          <w:sz w:val="24"/>
          <w:lang w:val="uk-UA"/>
        </w:rPr>
      </w:pPr>
      <w:r w:rsidRPr="00A231E1">
        <w:rPr>
          <w:b/>
          <w:sz w:val="24"/>
          <w:lang w:val="uk-UA"/>
        </w:rPr>
        <w:t xml:space="preserve">2.1. Предмет, мета вивчення навчальної дисципліни. </w:t>
      </w:r>
    </w:p>
    <w:p w:rsidR="00A3178D" w:rsidRPr="00A231E1" w:rsidRDefault="00A3178D" w:rsidP="008B451D">
      <w:pPr>
        <w:widowControl w:val="0"/>
        <w:ind w:firstLine="567"/>
        <w:jc w:val="both"/>
        <w:rPr>
          <w:b/>
          <w:sz w:val="24"/>
          <w:lang w:val="uk-UA"/>
        </w:rPr>
      </w:pPr>
    </w:p>
    <w:p w:rsidR="00A3178D" w:rsidRPr="00A231E1" w:rsidRDefault="00A3178D" w:rsidP="00A3178D">
      <w:pPr>
        <w:widowControl w:val="0"/>
        <w:ind w:firstLine="567"/>
        <w:jc w:val="both"/>
        <w:rPr>
          <w:sz w:val="24"/>
          <w:lang w:val="uk-UA"/>
        </w:rPr>
      </w:pPr>
      <w:r w:rsidRPr="00A231E1">
        <w:rPr>
          <w:b/>
          <w:sz w:val="24"/>
          <w:lang w:val="uk-UA"/>
        </w:rPr>
        <w:t>Предметом навчальної дисципліни</w:t>
      </w:r>
      <w:r w:rsidRPr="00A231E1">
        <w:rPr>
          <w:sz w:val="24"/>
          <w:lang w:val="uk-UA"/>
        </w:rPr>
        <w:t xml:space="preserve"> є вивчення взаємозв’язку хімічних процесів і фізичних явищ, які їх супроводжують, встановлення закономірностей між хімічним складом, будовою речовин та їх властивостями і біологічною дією, дослідження механізмів реакцій та їх швидкості в залежності від умов, а також вивчення властивостей гетерогенних високодисперсних систем і високомолекулярних речовин (ВМР) та процесів, що в них протікають. </w:t>
      </w:r>
    </w:p>
    <w:p w:rsidR="00A3178D" w:rsidRPr="00A231E1" w:rsidRDefault="00A3178D" w:rsidP="00A3178D">
      <w:pPr>
        <w:widowControl w:val="0"/>
        <w:ind w:firstLine="567"/>
        <w:jc w:val="both"/>
        <w:rPr>
          <w:sz w:val="24"/>
          <w:lang w:val="uk-UA"/>
        </w:rPr>
      </w:pPr>
      <w:r w:rsidRPr="00A231E1">
        <w:rPr>
          <w:b/>
          <w:sz w:val="24"/>
          <w:lang w:val="uk-UA"/>
        </w:rPr>
        <w:t>Метою навчальної дисципліни</w:t>
      </w:r>
      <w:r w:rsidRPr="00A231E1">
        <w:rPr>
          <w:sz w:val="24"/>
          <w:lang w:val="uk-UA"/>
        </w:rPr>
        <w:t xml:space="preserve"> є вивчення теоретичних та прикладних основ фізичної та колоїдної хімії, що будується на законах хімічної термодинаміки, кінетики та каталізу, вченні про будову речовини та природу розчинів, а також встановлення причинно-наслідкових зв’язків між фізичними процесами та хімічними явищами, що їх супроводжують, властивостями, структурою і складом речовин.</w:t>
      </w:r>
    </w:p>
    <w:p w:rsidR="008B451D" w:rsidRPr="00A231E1" w:rsidRDefault="008B451D" w:rsidP="00DA0334">
      <w:pPr>
        <w:widowControl w:val="0"/>
        <w:ind w:firstLine="567"/>
        <w:jc w:val="both"/>
        <w:rPr>
          <w:b/>
          <w:sz w:val="24"/>
          <w:lang w:val="uk-UA"/>
        </w:rPr>
      </w:pPr>
    </w:p>
    <w:p w:rsidR="0072418E" w:rsidRPr="00A231E1" w:rsidRDefault="008B451D" w:rsidP="0072418E">
      <w:pPr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A231E1">
        <w:rPr>
          <w:b/>
          <w:sz w:val="24"/>
          <w:lang w:val="uk-UA"/>
        </w:rPr>
        <w:t>2.2. Завдання</w:t>
      </w:r>
      <w:r w:rsidR="00A35736" w:rsidRPr="00A231E1">
        <w:rPr>
          <w:b/>
          <w:sz w:val="24"/>
          <w:lang w:val="uk-UA"/>
        </w:rPr>
        <w:t xml:space="preserve"> навчальної дисципліни (ЗК, ФК) </w:t>
      </w:r>
      <w:r w:rsidR="0072418E" w:rsidRPr="00A231E1">
        <w:rPr>
          <w:spacing w:val="-4"/>
          <w:sz w:val="24"/>
          <w:lang w:val="uk-UA"/>
        </w:rPr>
        <w:t xml:space="preserve">надати </w:t>
      </w:r>
      <w:r w:rsidR="000C63DA" w:rsidRPr="00A231E1">
        <w:rPr>
          <w:spacing w:val="-4"/>
          <w:sz w:val="24"/>
          <w:lang w:val="uk-UA"/>
        </w:rPr>
        <w:t>здобувачам</w:t>
      </w:r>
      <w:r w:rsidR="0072418E" w:rsidRPr="00A231E1">
        <w:rPr>
          <w:spacing w:val="-4"/>
          <w:sz w:val="24"/>
          <w:lang w:val="uk-UA"/>
        </w:rPr>
        <w:t xml:space="preserve"> базові знання з фізичної та колоїдної хімії для подальшого оволодіння такими фаховими дисциплінами як біохімія з основами молекулярної біології, клінічна хімія; зокрема ознайомити </w:t>
      </w:r>
      <w:r w:rsidR="000C63DA" w:rsidRPr="00A231E1">
        <w:rPr>
          <w:spacing w:val="-4"/>
          <w:sz w:val="24"/>
          <w:lang w:val="uk-UA"/>
        </w:rPr>
        <w:t>здобувачів</w:t>
      </w:r>
      <w:r w:rsidR="0072418E" w:rsidRPr="00A231E1">
        <w:rPr>
          <w:spacing w:val="-4"/>
          <w:sz w:val="24"/>
          <w:lang w:val="uk-UA"/>
        </w:rPr>
        <w:t xml:space="preserve"> з тепловими ефектами хімічних процесів, закономірностями протікання хімічних реакцій, властивостями розчинів електролітів та неелектролітів, стійкістю дисперсних систем та особливостями високомолекулярних речовин.</w:t>
      </w:r>
    </w:p>
    <w:p w:rsidR="0072418E" w:rsidRPr="00A231E1" w:rsidRDefault="0072418E" w:rsidP="0072418E">
      <w:pPr>
        <w:tabs>
          <w:tab w:val="left" w:pos="0"/>
          <w:tab w:val="left" w:pos="284"/>
        </w:tabs>
        <w:spacing w:after="120"/>
        <w:ind w:firstLine="567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 xml:space="preserve">Вивчення навчальної дисципліни передбачає формування у </w:t>
      </w:r>
      <w:r w:rsidR="000C63DA" w:rsidRPr="00A231E1">
        <w:rPr>
          <w:sz w:val="24"/>
          <w:lang w:val="uk-UA"/>
        </w:rPr>
        <w:t>здобувачів</w:t>
      </w:r>
      <w:r w:rsidRPr="00A231E1">
        <w:rPr>
          <w:sz w:val="24"/>
          <w:lang w:val="uk-UA"/>
        </w:rPr>
        <w:t xml:space="preserve"> необхідних </w:t>
      </w:r>
      <w:proofErr w:type="spellStart"/>
      <w:r w:rsidRPr="00A231E1">
        <w:rPr>
          <w:sz w:val="24"/>
          <w:lang w:val="uk-UA"/>
        </w:rPr>
        <w:t>компетентностей</w:t>
      </w:r>
      <w:proofErr w:type="spellEnd"/>
      <w:r w:rsidRPr="00A231E1">
        <w:rPr>
          <w:sz w:val="24"/>
          <w:lang w:val="uk-UA"/>
        </w:rPr>
        <w:t xml:space="preserve">: </w:t>
      </w:r>
    </w:p>
    <w:p w:rsidR="008B451D" w:rsidRPr="00A231E1" w:rsidRDefault="008B451D" w:rsidP="0072418E">
      <w:pPr>
        <w:widowControl w:val="0"/>
        <w:ind w:firstLine="567"/>
        <w:jc w:val="both"/>
        <w:rPr>
          <w:sz w:val="24"/>
          <w:lang w:val="uk-UA"/>
        </w:rPr>
      </w:pPr>
      <w:r w:rsidRPr="00A231E1">
        <w:rPr>
          <w:b/>
          <w:sz w:val="24"/>
          <w:lang w:val="uk-UA"/>
        </w:rPr>
        <w:t>– загальні компетентності</w:t>
      </w:r>
      <w:r w:rsidRPr="00A231E1">
        <w:rPr>
          <w:sz w:val="24"/>
          <w:lang w:val="uk-UA"/>
        </w:rPr>
        <w:t>:</w:t>
      </w:r>
    </w:p>
    <w:p w:rsidR="007A152E" w:rsidRPr="00A231E1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ЗК 1. Здатність вчитися, самостійно формувати програму освіти протягом життя.</w:t>
      </w:r>
    </w:p>
    <w:p w:rsidR="007A152E" w:rsidRPr="00A231E1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ЗК 2. Здатність до абстрактного мислення, аналізу та синтезу.</w:t>
      </w:r>
    </w:p>
    <w:p w:rsidR="002E6957" w:rsidRPr="00A231E1" w:rsidRDefault="007A152E" w:rsidP="002E6957">
      <w:pPr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 xml:space="preserve">ЗК 3. </w:t>
      </w:r>
      <w:r w:rsidR="002E6957" w:rsidRPr="00A231E1">
        <w:rPr>
          <w:color w:val="000000"/>
          <w:spacing w:val="-6"/>
          <w:sz w:val="24"/>
          <w:lang w:val="uk-UA"/>
        </w:rPr>
        <w:t>Здатність до пошуку, оброблення та аналізу інформації з різних джерел.</w:t>
      </w:r>
    </w:p>
    <w:p w:rsidR="007A152E" w:rsidRPr="00A231E1" w:rsidRDefault="00BA36CF" w:rsidP="007A152E">
      <w:pPr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ЗК 8</w:t>
      </w:r>
      <w:r w:rsidR="007A152E" w:rsidRPr="00A231E1">
        <w:rPr>
          <w:color w:val="000000"/>
          <w:spacing w:val="-6"/>
          <w:sz w:val="24"/>
          <w:lang w:val="uk-UA"/>
        </w:rPr>
        <w:t>. Здатність використовувати сучасні технології для проведення наукових досліджень.</w:t>
      </w:r>
    </w:p>
    <w:p w:rsidR="007A152E" w:rsidRPr="00A231E1" w:rsidRDefault="00BA36CF" w:rsidP="007A152E">
      <w:pPr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ЗК 9</w:t>
      </w:r>
      <w:r w:rsidR="007A152E" w:rsidRPr="00A231E1">
        <w:rPr>
          <w:color w:val="000000"/>
          <w:spacing w:val="-6"/>
          <w:sz w:val="24"/>
          <w:lang w:val="uk-UA"/>
        </w:rPr>
        <w:t>. Здатність до співпраці з іншими науковцями та науковими організаціями та здатність до колективної роботи.</w:t>
      </w:r>
    </w:p>
    <w:p w:rsidR="007A152E" w:rsidRPr="00A231E1" w:rsidRDefault="00BA36CF" w:rsidP="007A152E">
      <w:pPr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ЗК 10</w:t>
      </w:r>
      <w:r w:rsidR="007A152E" w:rsidRPr="00A231E1">
        <w:rPr>
          <w:color w:val="000000"/>
          <w:spacing w:val="-6"/>
          <w:sz w:val="24"/>
          <w:lang w:val="uk-UA"/>
        </w:rPr>
        <w:t>. Здатність проявляти ініціативність, наполегливість та відповідальність у роботі.</w:t>
      </w:r>
    </w:p>
    <w:p w:rsidR="000C63DA" w:rsidRPr="00A231E1" w:rsidRDefault="000C63DA" w:rsidP="007A152E">
      <w:pPr>
        <w:jc w:val="both"/>
        <w:rPr>
          <w:color w:val="000000"/>
          <w:spacing w:val="-6"/>
          <w:sz w:val="24"/>
          <w:lang w:val="uk-UA"/>
        </w:rPr>
      </w:pPr>
    </w:p>
    <w:p w:rsidR="000C63DA" w:rsidRPr="00A231E1" w:rsidRDefault="000C63DA" w:rsidP="007A152E">
      <w:pPr>
        <w:jc w:val="both"/>
        <w:rPr>
          <w:color w:val="000000"/>
          <w:spacing w:val="-6"/>
          <w:sz w:val="24"/>
          <w:lang w:val="uk-UA"/>
        </w:rPr>
      </w:pPr>
    </w:p>
    <w:p w:rsidR="000C63DA" w:rsidRPr="00A231E1" w:rsidRDefault="000C63DA" w:rsidP="007A152E">
      <w:pPr>
        <w:jc w:val="both"/>
        <w:rPr>
          <w:color w:val="000000"/>
          <w:spacing w:val="-6"/>
          <w:sz w:val="24"/>
          <w:lang w:val="uk-UA"/>
        </w:rPr>
      </w:pPr>
    </w:p>
    <w:p w:rsidR="000C63DA" w:rsidRPr="00A231E1" w:rsidRDefault="000C63DA" w:rsidP="007A152E">
      <w:pPr>
        <w:jc w:val="both"/>
        <w:rPr>
          <w:color w:val="000000"/>
          <w:spacing w:val="-6"/>
          <w:sz w:val="24"/>
          <w:lang w:val="uk-UA"/>
        </w:rPr>
      </w:pPr>
    </w:p>
    <w:p w:rsidR="00473172" w:rsidRPr="00A231E1" w:rsidRDefault="008B451D" w:rsidP="0084622A">
      <w:pPr>
        <w:widowControl w:val="0"/>
        <w:ind w:firstLine="567"/>
        <w:jc w:val="both"/>
        <w:rPr>
          <w:b/>
          <w:sz w:val="24"/>
          <w:lang w:val="uk-UA"/>
        </w:rPr>
      </w:pPr>
      <w:r w:rsidRPr="00A231E1">
        <w:rPr>
          <w:b/>
          <w:sz w:val="24"/>
          <w:lang w:val="uk-UA"/>
        </w:rPr>
        <w:lastRenderedPageBreak/>
        <w:t>– фахові компетентності:</w:t>
      </w:r>
    </w:p>
    <w:p w:rsidR="007A152E" w:rsidRPr="00A231E1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ФК 3. Володіти значною кількістю методів дослідження у своїй галузі, при потребі адаптувати їх до конкретних умов експерименту, вміти працювати із сучасним обладнанням, користуватися програмним забезпеченням. Розробляти нові методи досліджень.</w:t>
      </w:r>
    </w:p>
    <w:p w:rsidR="007A152E" w:rsidRPr="00A231E1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ФК 5. Забезпечувати якісне керівництво науковими проектами, підтримувати командну роботу, ефективно використовувати індивідуальну майстерність колег, приймати рішення та нести відповідальність за результат.</w:t>
      </w:r>
    </w:p>
    <w:p w:rsidR="007A152E" w:rsidRPr="00A231E1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ФК 6. Здатність знаходити шляхи можливого використання отриманих результатів для подальшого розвитку науки та підвищення якості навчального процесу.</w:t>
      </w:r>
    </w:p>
    <w:p w:rsidR="007A152E" w:rsidRPr="00A231E1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ФК 9. Аргументовано представляти свої наукові погляди під час наукових семінарів, конференцій, диспутів. Вести наукову дискусію, опираючись на сучасну базу знань в своїй галузі ветеринарної медицини. Також бути достатньо добре обізнаним з ключовими питаннями суміжних галузей.</w:t>
      </w:r>
    </w:p>
    <w:p w:rsidR="007A152E" w:rsidRPr="00A231E1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ФК 10. Здатність здійснювати просвітницьку та педагогічну діяльність, застосовуючи традиційні та інноваційні методи.</w:t>
      </w:r>
    </w:p>
    <w:p w:rsidR="007A152E" w:rsidRPr="00A231E1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ФК 11. Здатність володіти науковим стилем українською та іноземною мовами, вільно сприймати, обробляти та відтворювати інформацію на загальні та фахові теми.</w:t>
      </w:r>
    </w:p>
    <w:p w:rsidR="007A152E" w:rsidRPr="00A231E1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ФК 12. Виявляти і вирішувати наукові задачі та проблеми у межах обраної спеціальності з дотриманням норм наукової етики і академічної чесності.</w:t>
      </w:r>
    </w:p>
    <w:p w:rsidR="00473172" w:rsidRPr="00A231E1" w:rsidRDefault="00473172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</w:p>
    <w:p w:rsidR="008B451D" w:rsidRPr="00A231E1" w:rsidRDefault="008B451D" w:rsidP="008B451D">
      <w:pPr>
        <w:widowControl w:val="0"/>
        <w:tabs>
          <w:tab w:val="left" w:pos="0"/>
          <w:tab w:val="left" w:pos="284"/>
        </w:tabs>
        <w:ind w:firstLine="567"/>
        <w:jc w:val="both"/>
        <w:rPr>
          <w:b/>
          <w:sz w:val="24"/>
          <w:lang w:val="uk-UA"/>
        </w:rPr>
      </w:pPr>
      <w:r w:rsidRPr="00A231E1">
        <w:rPr>
          <w:b/>
          <w:sz w:val="24"/>
          <w:lang w:val="uk-UA"/>
        </w:rPr>
        <w:t>2.3. Програмні результати навчання (</w:t>
      </w:r>
      <w:r w:rsidR="00197B27" w:rsidRPr="00A231E1">
        <w:rPr>
          <w:b/>
          <w:sz w:val="24"/>
          <w:lang w:val="uk-UA"/>
        </w:rPr>
        <w:t>П</w:t>
      </w:r>
      <w:r w:rsidRPr="00A231E1">
        <w:rPr>
          <w:b/>
          <w:sz w:val="24"/>
          <w:lang w:val="uk-UA"/>
        </w:rPr>
        <w:t>Р</w:t>
      </w:r>
      <w:r w:rsidR="00197B27" w:rsidRPr="00A231E1">
        <w:rPr>
          <w:b/>
          <w:sz w:val="24"/>
          <w:lang w:val="uk-UA"/>
        </w:rPr>
        <w:t>Н</w:t>
      </w:r>
      <w:r w:rsidRPr="00A231E1">
        <w:rPr>
          <w:b/>
          <w:sz w:val="24"/>
          <w:lang w:val="uk-UA"/>
        </w:rPr>
        <w:t>)</w:t>
      </w:r>
    </w:p>
    <w:p w:rsidR="00197B27" w:rsidRPr="00A231E1" w:rsidRDefault="00197B27" w:rsidP="001A20E9">
      <w:pPr>
        <w:widowControl w:val="0"/>
        <w:tabs>
          <w:tab w:val="left" w:pos="0"/>
          <w:tab w:val="left" w:pos="284"/>
        </w:tabs>
        <w:spacing w:after="120"/>
        <w:ind w:firstLine="567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 xml:space="preserve">У результаті вивчення навчальної дисципліни </w:t>
      </w:r>
      <w:r w:rsidR="00C7121E" w:rsidRPr="00A231E1">
        <w:rPr>
          <w:sz w:val="24"/>
          <w:lang w:val="uk-UA"/>
        </w:rPr>
        <w:t>здобувач</w:t>
      </w:r>
      <w:r w:rsidRPr="00A231E1">
        <w:rPr>
          <w:sz w:val="24"/>
          <w:lang w:val="uk-UA"/>
        </w:rPr>
        <w:t xml:space="preserve"> повинен бути здатним продемонструвати такі результати навчання:</w:t>
      </w:r>
    </w:p>
    <w:p w:rsidR="00006813" w:rsidRPr="00A231E1" w:rsidRDefault="00006813" w:rsidP="00CF1BEB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A231E1">
        <w:rPr>
          <w:b/>
          <w:sz w:val="24"/>
          <w:lang w:val="uk-UA"/>
        </w:rPr>
        <w:t>знати</w:t>
      </w:r>
      <w:r w:rsidRPr="00A231E1">
        <w:rPr>
          <w:sz w:val="24"/>
          <w:lang w:val="uk-UA"/>
        </w:rPr>
        <w:t xml:space="preserve">: </w:t>
      </w:r>
    </w:p>
    <w:p w:rsidR="004C616D" w:rsidRPr="00A231E1" w:rsidRDefault="004C616D" w:rsidP="004C616D">
      <w:pPr>
        <w:pStyle w:val="a5"/>
        <w:numPr>
          <w:ilvl w:val="0"/>
          <w:numId w:val="10"/>
        </w:numPr>
        <w:ind w:left="0" w:firstLine="567"/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 xml:space="preserve">сучасний рівень розвитку предметної області ветеринарної медицини, за яким навчатиметься здобувач; </w:t>
      </w:r>
    </w:p>
    <w:p w:rsidR="004C616D" w:rsidRPr="00A231E1" w:rsidRDefault="004C616D" w:rsidP="004C616D">
      <w:pPr>
        <w:pStyle w:val="a5"/>
        <w:widowControl w:val="0"/>
        <w:numPr>
          <w:ilvl w:val="0"/>
          <w:numId w:val="10"/>
        </w:numPr>
        <w:tabs>
          <w:tab w:val="left" w:pos="0"/>
          <w:tab w:val="left" w:pos="284"/>
        </w:tabs>
        <w:ind w:left="0" w:firstLine="567"/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наукові класичні та сучасні публікації, які формують базу знань цієї області;</w:t>
      </w:r>
    </w:p>
    <w:p w:rsidR="004C616D" w:rsidRPr="00A231E1" w:rsidRDefault="004C616D" w:rsidP="004C616D">
      <w:pPr>
        <w:pStyle w:val="a5"/>
        <w:numPr>
          <w:ilvl w:val="0"/>
          <w:numId w:val="10"/>
        </w:numPr>
        <w:ind w:left="0" w:firstLine="567"/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особливості організації експериментального дослідження (планування, моделювання, організація, проведення, контролювання, звітування) у своїй предметній області ветеринарної медицини;</w:t>
      </w:r>
    </w:p>
    <w:p w:rsidR="001A20E9" w:rsidRPr="00A231E1" w:rsidRDefault="001A20E9" w:rsidP="001A20E9">
      <w:pPr>
        <w:pStyle w:val="a5"/>
        <w:widowControl w:val="0"/>
        <w:numPr>
          <w:ilvl w:val="0"/>
          <w:numId w:val="10"/>
        </w:numPr>
        <w:tabs>
          <w:tab w:val="left" w:pos="0"/>
          <w:tab w:val="left" w:pos="284"/>
        </w:tabs>
        <w:ind w:left="0" w:firstLine="567"/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основи педагогіки в межах своєї професійної діяльності. Бути спроможним забезпечувати високий науковий та навчально-методичний рівень різних видів занять (читання лекцій, ведення лабораторних чи практичних занять);</w:t>
      </w:r>
    </w:p>
    <w:p w:rsidR="004C616D" w:rsidRPr="00A231E1" w:rsidRDefault="004C616D" w:rsidP="004C616D">
      <w:pPr>
        <w:pStyle w:val="a5"/>
        <w:ind w:left="567"/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 xml:space="preserve"> </w:t>
      </w:r>
    </w:p>
    <w:p w:rsidR="004C616D" w:rsidRPr="00A231E1" w:rsidRDefault="0072418E" w:rsidP="004C616D">
      <w:pPr>
        <w:tabs>
          <w:tab w:val="left" w:pos="0"/>
          <w:tab w:val="left" w:pos="284"/>
        </w:tabs>
        <w:ind w:firstLine="709"/>
        <w:jc w:val="both"/>
        <w:rPr>
          <w:sz w:val="24"/>
          <w:lang w:val="uk-UA"/>
        </w:rPr>
      </w:pPr>
      <w:r w:rsidRPr="00A231E1">
        <w:rPr>
          <w:b/>
          <w:sz w:val="24"/>
          <w:lang w:val="uk-UA"/>
        </w:rPr>
        <w:t>вміти</w:t>
      </w:r>
      <w:r w:rsidRPr="00A231E1">
        <w:rPr>
          <w:sz w:val="24"/>
          <w:lang w:val="uk-UA"/>
        </w:rPr>
        <w:t>:</w:t>
      </w:r>
    </w:p>
    <w:p w:rsidR="004C616D" w:rsidRPr="00A231E1" w:rsidRDefault="004C616D" w:rsidP="004C616D">
      <w:pPr>
        <w:pStyle w:val="a5"/>
        <w:numPr>
          <w:ilvl w:val="0"/>
          <w:numId w:val="10"/>
        </w:numPr>
        <w:ind w:left="0" w:firstLine="567"/>
        <w:contextualSpacing w:val="0"/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застосовувати більшість методі</w:t>
      </w:r>
      <w:r w:rsidR="001A20E9" w:rsidRPr="00A231E1">
        <w:rPr>
          <w:color w:val="000000"/>
          <w:spacing w:val="-6"/>
          <w:sz w:val="24"/>
          <w:lang w:val="uk-UA"/>
        </w:rPr>
        <w:t>в дослідження у своїй предметній</w:t>
      </w:r>
      <w:r w:rsidRPr="00A231E1">
        <w:rPr>
          <w:color w:val="000000"/>
          <w:spacing w:val="-6"/>
          <w:sz w:val="24"/>
          <w:lang w:val="uk-UA"/>
        </w:rPr>
        <w:t xml:space="preserve"> області ветеринарної меди</w:t>
      </w:r>
      <w:r w:rsidR="001A20E9" w:rsidRPr="00A231E1">
        <w:rPr>
          <w:color w:val="000000"/>
          <w:spacing w:val="-6"/>
          <w:sz w:val="24"/>
          <w:lang w:val="uk-UA"/>
        </w:rPr>
        <w:t>цини;</w:t>
      </w:r>
    </w:p>
    <w:p w:rsidR="001A20E9" w:rsidRPr="00A231E1" w:rsidRDefault="001A20E9" w:rsidP="001A20E9">
      <w:pPr>
        <w:pStyle w:val="a5"/>
        <w:widowControl w:val="0"/>
        <w:numPr>
          <w:ilvl w:val="0"/>
          <w:numId w:val="10"/>
        </w:numPr>
        <w:ind w:left="0" w:firstLine="567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>перебувати  у постійному науковому пошуку до здобуття знань інтелектуального та фахового зростання;</w:t>
      </w:r>
    </w:p>
    <w:p w:rsidR="001A20E9" w:rsidRPr="00A231E1" w:rsidRDefault="001A20E9" w:rsidP="004C616D">
      <w:pPr>
        <w:pStyle w:val="a5"/>
        <w:numPr>
          <w:ilvl w:val="0"/>
          <w:numId w:val="10"/>
        </w:numPr>
        <w:ind w:left="0" w:firstLine="567"/>
        <w:contextualSpacing w:val="0"/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вільно оперувати науковою інформацією та могти консультувати здобувачів освіти. Впроваджувати результати наукових досліджень у виробництво та освітній процес;</w:t>
      </w:r>
    </w:p>
    <w:p w:rsidR="001A20E9" w:rsidRPr="00A231E1" w:rsidRDefault="001A20E9" w:rsidP="001A20E9">
      <w:pPr>
        <w:pStyle w:val="a5"/>
        <w:numPr>
          <w:ilvl w:val="0"/>
          <w:numId w:val="10"/>
        </w:numPr>
        <w:ind w:left="0" w:firstLine="567"/>
        <w:contextualSpacing w:val="0"/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володіти сучасними інформаційними та комунікативними технологіями обміну інформацією. Вміти працювати в команді та володіти навичками міжособистісної взаємодії;</w:t>
      </w:r>
    </w:p>
    <w:p w:rsidR="001A20E9" w:rsidRPr="00A231E1" w:rsidRDefault="001A20E9" w:rsidP="001A20E9">
      <w:pPr>
        <w:pStyle w:val="a5"/>
        <w:numPr>
          <w:ilvl w:val="0"/>
          <w:numId w:val="10"/>
        </w:numPr>
        <w:ind w:left="0" w:firstLine="567"/>
        <w:contextualSpacing w:val="0"/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брати участь у науковій дискусії та презентувати результати наукових досліджень на наукових форумах;</w:t>
      </w:r>
    </w:p>
    <w:p w:rsidR="001A20E9" w:rsidRPr="00A231E1" w:rsidRDefault="001A20E9" w:rsidP="001A20E9">
      <w:pPr>
        <w:pStyle w:val="a5"/>
        <w:numPr>
          <w:ilvl w:val="0"/>
          <w:numId w:val="10"/>
        </w:numPr>
        <w:ind w:left="0" w:firstLine="567"/>
        <w:contextualSpacing w:val="0"/>
        <w:jc w:val="both"/>
        <w:rPr>
          <w:color w:val="000000"/>
          <w:spacing w:val="-6"/>
          <w:sz w:val="24"/>
          <w:lang w:val="uk-UA"/>
        </w:rPr>
      </w:pPr>
      <w:r w:rsidRPr="00A231E1">
        <w:rPr>
          <w:color w:val="000000"/>
          <w:spacing w:val="-6"/>
          <w:sz w:val="24"/>
          <w:lang w:val="uk-UA"/>
        </w:rPr>
        <w:t>налагоджувати кооперації між спорідненими напрямками досліджень з метою оптимізації використання ресурсів та досягнення максимально високого результату.</w:t>
      </w:r>
    </w:p>
    <w:p w:rsidR="004C616D" w:rsidRPr="00A231E1" w:rsidRDefault="004C616D" w:rsidP="0084622A">
      <w:pPr>
        <w:jc w:val="both"/>
        <w:rPr>
          <w:color w:val="000000"/>
          <w:spacing w:val="-6"/>
          <w:sz w:val="24"/>
          <w:lang w:val="uk-UA"/>
        </w:rPr>
      </w:pPr>
    </w:p>
    <w:p w:rsidR="008B451D" w:rsidRPr="00A231E1" w:rsidRDefault="001A20E9" w:rsidP="008B451D">
      <w:pPr>
        <w:widowControl w:val="0"/>
        <w:jc w:val="center"/>
        <w:rPr>
          <w:b/>
          <w:bCs/>
          <w:sz w:val="24"/>
          <w:lang w:val="uk-UA"/>
        </w:rPr>
      </w:pPr>
      <w:r w:rsidRPr="00A231E1">
        <w:rPr>
          <w:sz w:val="24"/>
          <w:lang w:val="uk-UA"/>
        </w:rPr>
        <w:br w:type="column"/>
      </w:r>
      <w:r w:rsidR="008B451D" w:rsidRPr="00A231E1">
        <w:rPr>
          <w:b/>
          <w:bCs/>
          <w:sz w:val="24"/>
          <w:lang w:val="uk-UA"/>
        </w:rPr>
        <w:lastRenderedPageBreak/>
        <w:t>3. Структура навчальної дисципліни</w:t>
      </w:r>
    </w:p>
    <w:p w:rsidR="008B451D" w:rsidRPr="00A231E1" w:rsidRDefault="008B451D" w:rsidP="0008554C">
      <w:pPr>
        <w:widowControl w:val="0"/>
        <w:spacing w:after="120"/>
        <w:ind w:firstLine="567"/>
        <w:rPr>
          <w:b/>
          <w:bCs/>
          <w:sz w:val="24"/>
          <w:lang w:val="uk-UA"/>
        </w:rPr>
      </w:pPr>
      <w:r w:rsidRPr="00A231E1">
        <w:rPr>
          <w:b/>
          <w:bCs/>
          <w:sz w:val="24"/>
          <w:lang w:val="uk-UA"/>
        </w:rPr>
        <w:t>3.1. Розподіл навчальних занять за розділами дисципліни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7"/>
        <w:gridCol w:w="1017"/>
        <w:gridCol w:w="867"/>
        <w:gridCol w:w="867"/>
        <w:gridCol w:w="869"/>
        <w:gridCol w:w="867"/>
        <w:gridCol w:w="851"/>
      </w:tblGrid>
      <w:tr w:rsidR="008B451D" w:rsidRPr="00A231E1" w:rsidTr="00C75EEC">
        <w:trPr>
          <w:cantSplit/>
          <w:trHeight w:val="20"/>
        </w:trPr>
        <w:tc>
          <w:tcPr>
            <w:tcW w:w="2291" w:type="pct"/>
            <w:vMerge w:val="restart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Назви </w:t>
            </w:r>
            <w:r w:rsidRPr="00A231E1">
              <w:rPr>
                <w:bCs/>
                <w:sz w:val="24"/>
                <w:lang w:val="uk-UA"/>
              </w:rPr>
              <w:t>розділів</w:t>
            </w:r>
            <w:r w:rsidRPr="00A231E1">
              <w:rPr>
                <w:sz w:val="24"/>
                <w:lang w:val="uk-UA"/>
              </w:rPr>
              <w:t xml:space="preserve"> і тем</w:t>
            </w:r>
          </w:p>
        </w:tc>
        <w:tc>
          <w:tcPr>
            <w:tcW w:w="2709" w:type="pct"/>
            <w:gridSpan w:val="6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Кількість годин</w:t>
            </w:r>
          </w:p>
        </w:tc>
      </w:tr>
      <w:tr w:rsidR="008B451D" w:rsidRPr="00A231E1" w:rsidTr="00C75EEC">
        <w:trPr>
          <w:cantSplit/>
          <w:trHeight w:val="20"/>
        </w:trPr>
        <w:tc>
          <w:tcPr>
            <w:tcW w:w="2291" w:type="pct"/>
            <w:vMerge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709" w:type="pct"/>
            <w:gridSpan w:val="6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денна форма</w:t>
            </w:r>
          </w:p>
        </w:tc>
      </w:tr>
      <w:tr w:rsidR="008B451D" w:rsidRPr="00A231E1" w:rsidTr="00C75EEC">
        <w:trPr>
          <w:cantSplit/>
          <w:trHeight w:val="20"/>
        </w:trPr>
        <w:tc>
          <w:tcPr>
            <w:tcW w:w="2291" w:type="pct"/>
            <w:vMerge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усього</w:t>
            </w:r>
          </w:p>
        </w:tc>
        <w:tc>
          <w:tcPr>
            <w:tcW w:w="2193" w:type="pct"/>
            <w:gridSpan w:val="5"/>
            <w:shd w:val="clear" w:color="auto" w:fill="auto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у тому числі</w:t>
            </w:r>
          </w:p>
        </w:tc>
      </w:tr>
      <w:tr w:rsidR="008B451D" w:rsidRPr="00A231E1" w:rsidTr="00C75EEC">
        <w:trPr>
          <w:cantSplit/>
          <w:trHeight w:val="20"/>
        </w:trPr>
        <w:tc>
          <w:tcPr>
            <w:tcW w:w="2291" w:type="pct"/>
            <w:vMerge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л</w:t>
            </w:r>
          </w:p>
        </w:tc>
        <w:tc>
          <w:tcPr>
            <w:tcW w:w="440" w:type="pct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п</w:t>
            </w:r>
          </w:p>
        </w:tc>
        <w:tc>
          <w:tcPr>
            <w:tcW w:w="441" w:type="pct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A231E1">
              <w:rPr>
                <w:sz w:val="24"/>
                <w:lang w:val="uk-UA"/>
              </w:rPr>
              <w:t>лаб</w:t>
            </w:r>
            <w:proofErr w:type="spellEnd"/>
            <w:r w:rsidRPr="00A231E1">
              <w:rPr>
                <w:sz w:val="24"/>
                <w:lang w:val="uk-UA"/>
              </w:rPr>
              <w:t>.</w:t>
            </w:r>
          </w:p>
        </w:tc>
        <w:tc>
          <w:tcPr>
            <w:tcW w:w="440" w:type="pct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A231E1">
              <w:rPr>
                <w:sz w:val="24"/>
                <w:lang w:val="uk-UA"/>
              </w:rPr>
              <w:t>інд</w:t>
            </w:r>
            <w:proofErr w:type="spellEnd"/>
            <w:r w:rsidRPr="00A231E1">
              <w:rPr>
                <w:sz w:val="24"/>
                <w:lang w:val="uk-UA"/>
              </w:rPr>
              <w:t>.</w:t>
            </w:r>
          </w:p>
        </w:tc>
        <w:tc>
          <w:tcPr>
            <w:tcW w:w="433" w:type="pct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с. р.</w:t>
            </w:r>
          </w:p>
        </w:tc>
      </w:tr>
      <w:tr w:rsidR="00912C8A" w:rsidRPr="00A231E1" w:rsidTr="00912C8A">
        <w:trPr>
          <w:cantSplit/>
          <w:trHeight w:val="20"/>
        </w:trPr>
        <w:tc>
          <w:tcPr>
            <w:tcW w:w="5000" w:type="pct"/>
            <w:gridSpan w:val="7"/>
          </w:tcPr>
          <w:p w:rsidR="00912C8A" w:rsidRPr="00A231E1" w:rsidRDefault="00912C8A" w:rsidP="00F55E96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A231E1">
              <w:rPr>
                <w:b/>
                <w:bCs/>
                <w:sz w:val="24"/>
                <w:lang w:val="uk-UA"/>
              </w:rPr>
              <w:t>Розділ 1</w:t>
            </w:r>
            <w:r w:rsidRPr="00A231E1">
              <w:rPr>
                <w:b/>
                <w:sz w:val="24"/>
                <w:lang w:val="uk-UA"/>
              </w:rPr>
              <w:t>. Фізична хімія</w:t>
            </w:r>
          </w:p>
        </w:tc>
      </w:tr>
      <w:tr w:rsidR="008B451D" w:rsidRPr="00A231E1" w:rsidTr="00C75EEC">
        <w:trPr>
          <w:cantSplit/>
          <w:trHeight w:val="20"/>
        </w:trPr>
        <w:tc>
          <w:tcPr>
            <w:tcW w:w="2291" w:type="pct"/>
          </w:tcPr>
          <w:p w:rsidR="00C7121E" w:rsidRPr="00A231E1" w:rsidRDefault="008B451D" w:rsidP="00C7121E">
            <w:pPr>
              <w:spacing w:before="60"/>
              <w:ind w:left="-102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Тема 1. </w:t>
            </w:r>
            <w:r w:rsidR="00C7121E" w:rsidRPr="00A231E1">
              <w:rPr>
                <w:sz w:val="24"/>
                <w:lang w:val="uk-UA"/>
              </w:rPr>
              <w:t xml:space="preserve">Основи  хімічної термодинаміки. </w:t>
            </w:r>
          </w:p>
          <w:p w:rsidR="008B451D" w:rsidRPr="00A231E1" w:rsidRDefault="00C7121E" w:rsidP="00C7121E">
            <w:pPr>
              <w:widowControl w:val="0"/>
              <w:ind w:right="-109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Фізико-хімічні властивості розчинів та їх термодинаміка.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A231E1" w:rsidRDefault="00FD5E3F" w:rsidP="00FD5E3F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A231E1" w:rsidRDefault="005D5075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B451D" w:rsidRPr="00A231E1" w:rsidRDefault="00FD5E3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–</w:t>
            </w:r>
          </w:p>
        </w:tc>
        <w:tc>
          <w:tcPr>
            <w:tcW w:w="433" w:type="pct"/>
            <w:vAlign w:val="center"/>
          </w:tcPr>
          <w:p w:rsidR="008B451D" w:rsidRPr="00A231E1" w:rsidRDefault="00FD5E3F" w:rsidP="00FD5E3F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16</w:t>
            </w:r>
          </w:p>
        </w:tc>
      </w:tr>
      <w:tr w:rsidR="008B451D" w:rsidRPr="00A231E1" w:rsidTr="00C75EEC">
        <w:trPr>
          <w:cantSplit/>
          <w:trHeight w:val="20"/>
        </w:trPr>
        <w:tc>
          <w:tcPr>
            <w:tcW w:w="2291" w:type="pct"/>
          </w:tcPr>
          <w:p w:rsidR="008B451D" w:rsidRPr="00A231E1" w:rsidRDefault="005D5075" w:rsidP="00270C29">
            <w:pPr>
              <w:widowControl w:val="0"/>
              <w:ind w:right="-109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Тема 2</w:t>
            </w:r>
            <w:r w:rsidR="008B451D" w:rsidRPr="00A231E1">
              <w:rPr>
                <w:sz w:val="24"/>
                <w:lang w:val="uk-UA"/>
              </w:rPr>
              <w:t xml:space="preserve">. </w:t>
            </w:r>
            <w:r w:rsidR="00270C29" w:rsidRPr="00A231E1">
              <w:rPr>
                <w:sz w:val="24"/>
                <w:lang w:val="uk-UA"/>
              </w:rPr>
              <w:t>Електрохімія.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A231E1" w:rsidRDefault="00FD5E3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</w:t>
            </w:r>
            <w:r w:rsidR="00C85ED7" w:rsidRPr="00A231E1"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A231E1" w:rsidRDefault="00FD5E3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B451D" w:rsidRPr="00A231E1" w:rsidRDefault="00FD5E3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–</w:t>
            </w:r>
          </w:p>
        </w:tc>
        <w:tc>
          <w:tcPr>
            <w:tcW w:w="433" w:type="pct"/>
            <w:vAlign w:val="center"/>
          </w:tcPr>
          <w:p w:rsidR="008B451D" w:rsidRPr="00A231E1" w:rsidRDefault="00FD5E3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10</w:t>
            </w:r>
          </w:p>
        </w:tc>
      </w:tr>
      <w:tr w:rsidR="008B451D" w:rsidRPr="00A231E1" w:rsidTr="00C75EEC">
        <w:trPr>
          <w:cantSplit/>
          <w:trHeight w:val="20"/>
        </w:trPr>
        <w:tc>
          <w:tcPr>
            <w:tcW w:w="2291" w:type="pct"/>
          </w:tcPr>
          <w:p w:rsidR="008B451D" w:rsidRPr="00A231E1" w:rsidRDefault="005D5075" w:rsidP="00270C29">
            <w:pPr>
              <w:ind w:firstLine="34"/>
              <w:jc w:val="both"/>
              <w:rPr>
                <w:sz w:val="24"/>
                <w:lang w:val="uk-UA"/>
              </w:rPr>
            </w:pPr>
            <w:r w:rsidRPr="00A231E1">
              <w:rPr>
                <w:bCs/>
                <w:sz w:val="24"/>
                <w:lang w:val="uk-UA"/>
              </w:rPr>
              <w:t>Тема 3</w:t>
            </w:r>
            <w:r w:rsidR="000F30CC" w:rsidRPr="00A231E1">
              <w:rPr>
                <w:bCs/>
                <w:sz w:val="24"/>
                <w:lang w:val="uk-UA"/>
              </w:rPr>
              <w:t>.</w:t>
            </w:r>
            <w:r w:rsidR="00FC32DB" w:rsidRPr="00A231E1">
              <w:rPr>
                <w:sz w:val="24"/>
                <w:lang w:val="uk-UA"/>
              </w:rPr>
              <w:t xml:space="preserve"> </w:t>
            </w:r>
            <w:r w:rsidR="00270C29" w:rsidRPr="00A231E1">
              <w:rPr>
                <w:bCs/>
                <w:sz w:val="24"/>
                <w:lang w:val="uk-UA"/>
              </w:rPr>
              <w:t>Хімічна кінетика і каталіз.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A231E1" w:rsidRDefault="008B451D" w:rsidP="00FD5E3F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</w:t>
            </w:r>
            <w:r w:rsidR="00FD5E3F" w:rsidRPr="00A231E1"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B451D" w:rsidRPr="00A231E1" w:rsidRDefault="00FD5E3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–</w:t>
            </w:r>
          </w:p>
        </w:tc>
        <w:tc>
          <w:tcPr>
            <w:tcW w:w="433" w:type="pct"/>
            <w:vAlign w:val="center"/>
          </w:tcPr>
          <w:p w:rsidR="008B451D" w:rsidRPr="00A231E1" w:rsidRDefault="005D5075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10</w:t>
            </w:r>
          </w:p>
        </w:tc>
      </w:tr>
      <w:tr w:rsidR="00912C8A" w:rsidRPr="00A231E1" w:rsidTr="00C75EEC">
        <w:trPr>
          <w:cantSplit/>
          <w:trHeight w:val="20"/>
        </w:trPr>
        <w:tc>
          <w:tcPr>
            <w:tcW w:w="2291" w:type="pct"/>
          </w:tcPr>
          <w:p w:rsidR="00912C8A" w:rsidRPr="00A231E1" w:rsidRDefault="00912C8A" w:rsidP="0008554C">
            <w:pPr>
              <w:ind w:firstLine="63"/>
              <w:jc w:val="both"/>
              <w:rPr>
                <w:bCs/>
                <w:sz w:val="24"/>
                <w:lang w:val="uk-UA"/>
              </w:rPr>
            </w:pPr>
            <w:r w:rsidRPr="00A231E1">
              <w:rPr>
                <w:b/>
                <w:bCs/>
                <w:sz w:val="24"/>
                <w:lang w:val="uk-UA"/>
              </w:rPr>
              <w:t>Разом за розділом 1.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912C8A" w:rsidRPr="00A231E1" w:rsidRDefault="00912C8A" w:rsidP="00FD5E3F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54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12C8A" w:rsidRPr="00A231E1" w:rsidRDefault="00912C8A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vAlign w:val="center"/>
          </w:tcPr>
          <w:p w:rsidR="00912C8A" w:rsidRPr="00A231E1" w:rsidRDefault="00912C8A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-</w:t>
            </w:r>
          </w:p>
        </w:tc>
        <w:tc>
          <w:tcPr>
            <w:tcW w:w="441" w:type="pct"/>
            <w:vAlign w:val="center"/>
          </w:tcPr>
          <w:p w:rsidR="00912C8A" w:rsidRPr="00A231E1" w:rsidRDefault="00912C8A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12</w:t>
            </w:r>
          </w:p>
        </w:tc>
        <w:tc>
          <w:tcPr>
            <w:tcW w:w="440" w:type="pct"/>
            <w:vAlign w:val="center"/>
          </w:tcPr>
          <w:p w:rsidR="00912C8A" w:rsidRPr="00A231E1" w:rsidRDefault="00912C8A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-</w:t>
            </w:r>
          </w:p>
        </w:tc>
        <w:tc>
          <w:tcPr>
            <w:tcW w:w="433" w:type="pct"/>
            <w:vAlign w:val="center"/>
          </w:tcPr>
          <w:p w:rsidR="00912C8A" w:rsidRPr="00A231E1" w:rsidRDefault="00912C8A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36</w:t>
            </w:r>
          </w:p>
        </w:tc>
      </w:tr>
      <w:tr w:rsidR="00912C8A" w:rsidRPr="00A231E1" w:rsidTr="00912C8A">
        <w:trPr>
          <w:cantSplit/>
          <w:trHeight w:val="20"/>
        </w:trPr>
        <w:tc>
          <w:tcPr>
            <w:tcW w:w="5000" w:type="pct"/>
            <w:gridSpan w:val="7"/>
          </w:tcPr>
          <w:p w:rsidR="00912C8A" w:rsidRPr="00A231E1" w:rsidRDefault="00912C8A" w:rsidP="00923609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b/>
                <w:bCs/>
                <w:sz w:val="24"/>
                <w:lang w:val="uk-UA"/>
              </w:rPr>
              <w:t xml:space="preserve">Розділ </w:t>
            </w:r>
            <w:r w:rsidR="00923609" w:rsidRPr="00A231E1">
              <w:rPr>
                <w:b/>
                <w:bCs/>
                <w:sz w:val="24"/>
                <w:lang w:val="uk-UA"/>
              </w:rPr>
              <w:t>2</w:t>
            </w:r>
            <w:r w:rsidRPr="00A231E1">
              <w:rPr>
                <w:b/>
                <w:sz w:val="24"/>
                <w:lang w:val="uk-UA"/>
              </w:rPr>
              <w:t>. Колоїдна хімія</w:t>
            </w:r>
          </w:p>
        </w:tc>
      </w:tr>
      <w:tr w:rsidR="002510F9" w:rsidRPr="00A231E1" w:rsidTr="00C75EEC">
        <w:trPr>
          <w:cantSplit/>
          <w:trHeight w:val="20"/>
        </w:trPr>
        <w:tc>
          <w:tcPr>
            <w:tcW w:w="2291" w:type="pct"/>
          </w:tcPr>
          <w:p w:rsidR="002510F9" w:rsidRPr="00A231E1" w:rsidRDefault="005D5075" w:rsidP="00923609">
            <w:pPr>
              <w:rPr>
                <w:bCs/>
                <w:sz w:val="24"/>
                <w:lang w:val="uk-UA"/>
              </w:rPr>
            </w:pPr>
            <w:r w:rsidRPr="00A231E1">
              <w:rPr>
                <w:bCs/>
                <w:sz w:val="24"/>
                <w:lang w:val="uk-UA"/>
              </w:rPr>
              <w:t xml:space="preserve">Тема </w:t>
            </w:r>
            <w:r w:rsidR="00923609" w:rsidRPr="00A231E1">
              <w:rPr>
                <w:bCs/>
                <w:sz w:val="24"/>
                <w:lang w:val="uk-UA"/>
              </w:rPr>
              <w:t>1</w:t>
            </w:r>
            <w:r w:rsidR="002510F9" w:rsidRPr="00A231E1">
              <w:rPr>
                <w:bCs/>
                <w:sz w:val="24"/>
                <w:lang w:val="uk-UA"/>
              </w:rPr>
              <w:t xml:space="preserve">. </w:t>
            </w:r>
            <w:r w:rsidR="00FD5E3F" w:rsidRPr="00A231E1">
              <w:rPr>
                <w:sz w:val="24"/>
                <w:lang w:val="uk-UA"/>
              </w:rPr>
              <w:t>Поверхневі явищ</w:t>
            </w:r>
            <w:r w:rsidR="00FC32DB" w:rsidRPr="00A231E1">
              <w:rPr>
                <w:sz w:val="24"/>
                <w:lang w:val="uk-UA"/>
              </w:rPr>
              <w:t>а. А</w:t>
            </w:r>
            <w:r w:rsidR="00FD5E3F" w:rsidRPr="00A231E1">
              <w:rPr>
                <w:sz w:val="24"/>
                <w:lang w:val="uk-UA"/>
              </w:rPr>
              <w:t>дсорбція.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2510F9" w:rsidRPr="00A231E1" w:rsidRDefault="00C85ED7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510F9" w:rsidRPr="00A231E1" w:rsidRDefault="005D5075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2510F9" w:rsidRPr="00A231E1" w:rsidRDefault="002510F9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2510F9" w:rsidRPr="00A231E1" w:rsidRDefault="00FD5E3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2510F9" w:rsidRPr="00A231E1" w:rsidRDefault="002510F9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3" w:type="pct"/>
            <w:vAlign w:val="center"/>
          </w:tcPr>
          <w:p w:rsidR="002510F9" w:rsidRPr="00A231E1" w:rsidRDefault="00C85ED7" w:rsidP="00FD5E3F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</w:t>
            </w:r>
            <w:r w:rsidR="00FD5E3F" w:rsidRPr="00A231E1">
              <w:rPr>
                <w:sz w:val="24"/>
                <w:lang w:val="uk-UA"/>
              </w:rPr>
              <w:t>0</w:t>
            </w:r>
          </w:p>
        </w:tc>
      </w:tr>
      <w:tr w:rsidR="008B451D" w:rsidRPr="00A231E1" w:rsidTr="00C75EEC">
        <w:trPr>
          <w:cantSplit/>
          <w:trHeight w:val="20"/>
        </w:trPr>
        <w:tc>
          <w:tcPr>
            <w:tcW w:w="2291" w:type="pct"/>
          </w:tcPr>
          <w:p w:rsidR="008B451D" w:rsidRPr="00A231E1" w:rsidRDefault="005D5075" w:rsidP="00923609">
            <w:pPr>
              <w:rPr>
                <w:sz w:val="24"/>
                <w:lang w:val="uk-UA"/>
              </w:rPr>
            </w:pPr>
            <w:r w:rsidRPr="00A231E1">
              <w:rPr>
                <w:bCs/>
                <w:sz w:val="24"/>
                <w:lang w:val="uk-UA"/>
              </w:rPr>
              <w:t xml:space="preserve">Тема </w:t>
            </w:r>
            <w:r w:rsidR="00923609" w:rsidRPr="00A231E1">
              <w:rPr>
                <w:bCs/>
                <w:sz w:val="24"/>
                <w:lang w:val="uk-UA"/>
              </w:rPr>
              <w:t>2</w:t>
            </w:r>
            <w:r w:rsidR="008B451D" w:rsidRPr="00A231E1">
              <w:rPr>
                <w:bCs/>
                <w:sz w:val="24"/>
                <w:lang w:val="uk-UA"/>
              </w:rPr>
              <w:t xml:space="preserve">. </w:t>
            </w:r>
            <w:proofErr w:type="spellStart"/>
            <w:r w:rsidR="00F63E32" w:rsidRPr="00A231E1">
              <w:rPr>
                <w:sz w:val="24"/>
                <w:lang w:val="uk-UA"/>
              </w:rPr>
              <w:t>К</w:t>
            </w:r>
            <w:r w:rsidR="003D70D0" w:rsidRPr="00A231E1">
              <w:rPr>
                <w:sz w:val="24"/>
                <w:lang w:val="uk-UA"/>
              </w:rPr>
              <w:t>олоїдно-дисперсні</w:t>
            </w:r>
            <w:proofErr w:type="spellEnd"/>
            <w:r w:rsidR="00F63E32" w:rsidRPr="00A231E1">
              <w:rPr>
                <w:sz w:val="24"/>
                <w:lang w:val="uk-UA"/>
              </w:rPr>
              <w:t xml:space="preserve"> системи, їх класифікація і властивості</w:t>
            </w:r>
            <w:r w:rsidR="00585845" w:rsidRPr="00A231E1">
              <w:rPr>
                <w:sz w:val="24"/>
                <w:lang w:val="uk-UA"/>
              </w:rPr>
              <w:t>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A231E1" w:rsidRDefault="00FD5E3F" w:rsidP="00FD5E3F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A231E1" w:rsidRDefault="00FD5E3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B451D" w:rsidRPr="00A231E1" w:rsidRDefault="00FD5E3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–</w:t>
            </w:r>
          </w:p>
        </w:tc>
        <w:tc>
          <w:tcPr>
            <w:tcW w:w="433" w:type="pct"/>
            <w:vAlign w:val="center"/>
          </w:tcPr>
          <w:p w:rsidR="008B451D" w:rsidRPr="00A231E1" w:rsidRDefault="00FD5E3F" w:rsidP="00FD5E3F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14</w:t>
            </w:r>
          </w:p>
        </w:tc>
      </w:tr>
      <w:tr w:rsidR="00912C8A" w:rsidRPr="00A231E1" w:rsidTr="00C75EEC">
        <w:trPr>
          <w:cantSplit/>
          <w:trHeight w:val="20"/>
        </w:trPr>
        <w:tc>
          <w:tcPr>
            <w:tcW w:w="2291" w:type="pct"/>
          </w:tcPr>
          <w:p w:rsidR="00912C8A" w:rsidRPr="00A231E1" w:rsidRDefault="00912C8A" w:rsidP="00FD5E3F">
            <w:pPr>
              <w:rPr>
                <w:bCs/>
                <w:sz w:val="24"/>
                <w:lang w:val="uk-UA"/>
              </w:rPr>
            </w:pPr>
            <w:r w:rsidRPr="00A231E1">
              <w:rPr>
                <w:b/>
                <w:bCs/>
                <w:sz w:val="24"/>
                <w:lang w:val="uk-UA"/>
              </w:rPr>
              <w:t>Разом за розділом 2.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912C8A" w:rsidRPr="00A231E1" w:rsidRDefault="00912C8A" w:rsidP="00FD5E3F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36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12C8A" w:rsidRPr="00A231E1" w:rsidRDefault="00912C8A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912C8A" w:rsidRPr="00A231E1" w:rsidRDefault="00912C8A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-</w:t>
            </w:r>
          </w:p>
        </w:tc>
        <w:tc>
          <w:tcPr>
            <w:tcW w:w="441" w:type="pct"/>
            <w:vAlign w:val="center"/>
          </w:tcPr>
          <w:p w:rsidR="00912C8A" w:rsidRPr="00A231E1" w:rsidRDefault="00912C8A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8</w:t>
            </w:r>
          </w:p>
        </w:tc>
        <w:tc>
          <w:tcPr>
            <w:tcW w:w="440" w:type="pct"/>
            <w:vAlign w:val="center"/>
          </w:tcPr>
          <w:p w:rsidR="00912C8A" w:rsidRPr="00A231E1" w:rsidRDefault="00912C8A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-</w:t>
            </w:r>
          </w:p>
        </w:tc>
        <w:tc>
          <w:tcPr>
            <w:tcW w:w="433" w:type="pct"/>
            <w:vAlign w:val="center"/>
          </w:tcPr>
          <w:p w:rsidR="00912C8A" w:rsidRPr="00A231E1" w:rsidRDefault="00912C8A" w:rsidP="00FD5E3F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24</w:t>
            </w:r>
          </w:p>
        </w:tc>
      </w:tr>
      <w:tr w:rsidR="005D5075" w:rsidRPr="00A231E1" w:rsidTr="00C75EEC">
        <w:trPr>
          <w:cantSplit/>
          <w:trHeight w:val="20"/>
        </w:trPr>
        <w:tc>
          <w:tcPr>
            <w:tcW w:w="2291" w:type="pct"/>
          </w:tcPr>
          <w:p w:rsidR="005D5075" w:rsidRPr="00A231E1" w:rsidRDefault="005D5075" w:rsidP="00F55E96">
            <w:pPr>
              <w:widowControl w:val="0"/>
              <w:ind w:right="-109"/>
              <w:rPr>
                <w:b/>
                <w:bCs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D5075" w:rsidRPr="00A231E1" w:rsidRDefault="005D5075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5075" w:rsidRPr="00A231E1" w:rsidRDefault="00262709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40" w:type="pct"/>
            <w:vAlign w:val="center"/>
          </w:tcPr>
          <w:p w:rsidR="005D5075" w:rsidRPr="00A231E1" w:rsidRDefault="00912C8A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441" w:type="pct"/>
            <w:vAlign w:val="center"/>
          </w:tcPr>
          <w:p w:rsidR="005D5075" w:rsidRPr="00A231E1" w:rsidRDefault="00262709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440" w:type="pct"/>
            <w:vAlign w:val="center"/>
          </w:tcPr>
          <w:p w:rsidR="005D5075" w:rsidRPr="00A231E1" w:rsidRDefault="00912C8A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433" w:type="pct"/>
            <w:vAlign w:val="center"/>
          </w:tcPr>
          <w:p w:rsidR="005D5075" w:rsidRPr="00A231E1" w:rsidRDefault="005D5075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60</w:t>
            </w:r>
          </w:p>
        </w:tc>
      </w:tr>
    </w:tbl>
    <w:p w:rsidR="00F63E32" w:rsidRPr="00A231E1" w:rsidRDefault="00F63E32" w:rsidP="006A0207">
      <w:pPr>
        <w:widowControl w:val="0"/>
        <w:rPr>
          <w:bCs/>
          <w:sz w:val="24"/>
          <w:lang w:val="uk-UA"/>
        </w:rPr>
      </w:pPr>
    </w:p>
    <w:p w:rsidR="008B451D" w:rsidRPr="00A231E1" w:rsidRDefault="008B451D" w:rsidP="00923609">
      <w:pPr>
        <w:widowControl w:val="0"/>
        <w:spacing w:after="120"/>
        <w:ind w:left="567"/>
        <w:rPr>
          <w:b/>
          <w:sz w:val="24"/>
          <w:lang w:val="uk-UA"/>
        </w:rPr>
      </w:pPr>
      <w:r w:rsidRPr="00A231E1">
        <w:rPr>
          <w:b/>
          <w:sz w:val="24"/>
          <w:lang w:val="uk-UA"/>
        </w:rPr>
        <w:t>3.2. Лекційні заняття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81"/>
        <w:gridCol w:w="1134"/>
      </w:tblGrid>
      <w:tr w:rsidR="008B451D" w:rsidRPr="00A231E1" w:rsidTr="00FC32DB">
        <w:tc>
          <w:tcPr>
            <w:tcW w:w="566" w:type="dxa"/>
            <w:vMerge w:val="restart"/>
            <w:shd w:val="clear" w:color="auto" w:fill="auto"/>
            <w:vAlign w:val="center"/>
          </w:tcPr>
          <w:p w:rsidR="008B451D" w:rsidRPr="00A231E1" w:rsidRDefault="008B451D" w:rsidP="00F55E96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№</w:t>
            </w:r>
          </w:p>
          <w:p w:rsidR="008B451D" w:rsidRPr="00A231E1" w:rsidRDefault="008B451D" w:rsidP="00F55E96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з/п</w:t>
            </w:r>
          </w:p>
        </w:tc>
        <w:tc>
          <w:tcPr>
            <w:tcW w:w="8081" w:type="dxa"/>
            <w:vMerge w:val="restart"/>
            <w:shd w:val="clear" w:color="auto" w:fill="auto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51D" w:rsidRPr="00A231E1" w:rsidRDefault="008B451D" w:rsidP="00F55E96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Кількість</w:t>
            </w:r>
          </w:p>
          <w:p w:rsidR="008B451D" w:rsidRPr="00A231E1" w:rsidRDefault="008B451D" w:rsidP="00F55E96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годин</w:t>
            </w:r>
          </w:p>
        </w:tc>
      </w:tr>
      <w:tr w:rsidR="008B451D" w:rsidRPr="00A231E1" w:rsidTr="00FC32DB">
        <w:trPr>
          <w:trHeight w:val="458"/>
        </w:trPr>
        <w:tc>
          <w:tcPr>
            <w:tcW w:w="566" w:type="dxa"/>
            <w:vMerge/>
            <w:shd w:val="clear" w:color="auto" w:fill="auto"/>
            <w:vAlign w:val="center"/>
          </w:tcPr>
          <w:p w:rsidR="008B451D" w:rsidRPr="00A231E1" w:rsidRDefault="008B451D" w:rsidP="00F55E96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081" w:type="dxa"/>
            <w:vMerge/>
            <w:shd w:val="clear" w:color="auto" w:fill="auto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51D" w:rsidRPr="00A231E1" w:rsidRDefault="008B451D" w:rsidP="00F55E96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ДФН</w:t>
            </w:r>
          </w:p>
        </w:tc>
      </w:tr>
      <w:tr w:rsidR="008B451D" w:rsidRPr="00A231E1" w:rsidTr="00FC32DB">
        <w:tc>
          <w:tcPr>
            <w:tcW w:w="9781" w:type="dxa"/>
            <w:gridSpan w:val="3"/>
            <w:shd w:val="clear" w:color="auto" w:fill="auto"/>
          </w:tcPr>
          <w:p w:rsidR="008B451D" w:rsidRPr="00A231E1" w:rsidRDefault="008B451D" w:rsidP="00D65E83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b/>
                <w:bCs/>
                <w:sz w:val="24"/>
                <w:lang w:val="uk-UA"/>
              </w:rPr>
              <w:t>Розділ 1</w:t>
            </w:r>
            <w:r w:rsidRPr="00A231E1">
              <w:rPr>
                <w:sz w:val="24"/>
                <w:lang w:val="uk-UA"/>
              </w:rPr>
              <w:t xml:space="preserve">. </w:t>
            </w:r>
            <w:r w:rsidR="00923609" w:rsidRPr="00A231E1">
              <w:rPr>
                <w:b/>
                <w:sz w:val="24"/>
                <w:lang w:val="uk-UA"/>
              </w:rPr>
              <w:t>Фізична хімія</w:t>
            </w:r>
          </w:p>
        </w:tc>
      </w:tr>
      <w:tr w:rsidR="008B451D" w:rsidRPr="00A231E1" w:rsidTr="00FC32DB">
        <w:tc>
          <w:tcPr>
            <w:tcW w:w="566" w:type="dxa"/>
            <w:shd w:val="clear" w:color="auto" w:fill="auto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</w:t>
            </w:r>
            <w:r w:rsidR="006A0207" w:rsidRPr="00A231E1">
              <w:rPr>
                <w:sz w:val="24"/>
                <w:lang w:val="uk-UA"/>
              </w:rPr>
              <w:t>.</w:t>
            </w:r>
          </w:p>
        </w:tc>
        <w:tc>
          <w:tcPr>
            <w:tcW w:w="8081" w:type="dxa"/>
            <w:shd w:val="clear" w:color="auto" w:fill="auto"/>
          </w:tcPr>
          <w:p w:rsidR="008B451D" w:rsidRPr="00A231E1" w:rsidRDefault="00C7121E" w:rsidP="00D36051">
            <w:pPr>
              <w:rPr>
                <w:color w:val="000000"/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Фізико-хімічні властиво</w:t>
            </w:r>
            <w:r w:rsidR="00D36051" w:rsidRPr="00A231E1">
              <w:rPr>
                <w:sz w:val="24"/>
                <w:lang w:val="uk-UA"/>
              </w:rPr>
              <w:t>сті розчинів</w:t>
            </w:r>
            <w:r w:rsidRPr="00A231E1">
              <w:rPr>
                <w:sz w:val="24"/>
                <w:lang w:val="uk-UA"/>
              </w:rPr>
              <w:t xml:space="preserve">. </w:t>
            </w:r>
            <w:r w:rsidR="00D36051" w:rsidRPr="00A231E1">
              <w:rPr>
                <w:sz w:val="24"/>
                <w:lang w:val="uk-UA"/>
              </w:rPr>
              <w:t>Розчини неелектролітів.</w:t>
            </w:r>
            <w:r w:rsidR="00D36051" w:rsidRPr="00A231E1">
              <w:rPr>
                <w:sz w:val="27"/>
                <w:szCs w:val="27"/>
                <w:lang w:val="uk-UA"/>
              </w:rPr>
              <w:t xml:space="preserve">  </w:t>
            </w:r>
            <w:proofErr w:type="spellStart"/>
            <w:r w:rsidRPr="00A231E1">
              <w:rPr>
                <w:color w:val="000000"/>
                <w:sz w:val="24"/>
                <w:lang w:val="uk-UA"/>
              </w:rPr>
              <w:t>Колігативні</w:t>
            </w:r>
            <w:proofErr w:type="spellEnd"/>
            <w:r w:rsidRPr="00A231E1">
              <w:rPr>
                <w:color w:val="000000"/>
                <w:sz w:val="24"/>
                <w:lang w:val="uk-UA"/>
              </w:rPr>
              <w:t xml:space="preserve"> властивості розчинів. Властивості розчинів електролітів.</w:t>
            </w:r>
            <w:r w:rsidR="00D36051" w:rsidRPr="00A231E1">
              <w:rPr>
                <w:sz w:val="27"/>
                <w:szCs w:val="27"/>
                <w:lang w:val="uk-UA"/>
              </w:rPr>
              <w:t xml:space="preserve"> </w:t>
            </w:r>
            <w:r w:rsidR="00D36051" w:rsidRPr="00A231E1">
              <w:rPr>
                <w:sz w:val="24"/>
                <w:lang w:val="uk-UA"/>
              </w:rPr>
              <w:t xml:space="preserve">Закони </w:t>
            </w:r>
            <w:proofErr w:type="spellStart"/>
            <w:r w:rsidR="00D36051" w:rsidRPr="00A231E1">
              <w:rPr>
                <w:sz w:val="24"/>
                <w:lang w:val="uk-UA"/>
              </w:rPr>
              <w:t>Рауля</w:t>
            </w:r>
            <w:proofErr w:type="spellEnd"/>
            <w:r w:rsidR="00D36051" w:rsidRPr="00A231E1">
              <w:rPr>
                <w:sz w:val="24"/>
                <w:lang w:val="uk-UA"/>
              </w:rPr>
              <w:t xml:space="preserve"> і Генрі. Температура замерзання і кипіння розчинів. Кріоскопічна та ебуліоскопічна сталі. Осмос і осмотичний тиск. Закон </w:t>
            </w:r>
            <w:proofErr w:type="spellStart"/>
            <w:r w:rsidR="00D36051" w:rsidRPr="00A231E1">
              <w:rPr>
                <w:sz w:val="24"/>
                <w:lang w:val="uk-UA"/>
              </w:rPr>
              <w:t>Вант-Гоффа</w:t>
            </w:r>
            <w:proofErr w:type="spellEnd"/>
            <w:r w:rsidR="00D36051" w:rsidRPr="00A231E1">
              <w:rPr>
                <w:sz w:val="24"/>
                <w:lang w:val="uk-UA"/>
              </w:rPr>
              <w:t>.</w:t>
            </w:r>
            <w:r w:rsidR="00D36051" w:rsidRPr="00A231E1">
              <w:rPr>
                <w:color w:val="000000"/>
                <w:sz w:val="24"/>
                <w:lang w:val="uk-UA"/>
              </w:rPr>
              <w:t xml:space="preserve"> </w:t>
            </w:r>
            <w:r w:rsidR="00FC32DB" w:rsidRPr="00A231E1">
              <w:rPr>
                <w:sz w:val="24"/>
                <w:lang w:val="uk-UA"/>
              </w:rPr>
              <w:t>Хімічна термодинаміка. Закони термодинаміки. Термохімія. Термодинаміка хімічної рівноваги. Фазові рівноваги.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</w:t>
            </w:r>
          </w:p>
        </w:tc>
      </w:tr>
      <w:tr w:rsidR="008B451D" w:rsidRPr="00A231E1" w:rsidTr="00FC32DB">
        <w:tc>
          <w:tcPr>
            <w:tcW w:w="566" w:type="dxa"/>
            <w:shd w:val="clear" w:color="auto" w:fill="auto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2.</w:t>
            </w:r>
          </w:p>
        </w:tc>
        <w:tc>
          <w:tcPr>
            <w:tcW w:w="8081" w:type="dxa"/>
            <w:shd w:val="clear" w:color="auto" w:fill="auto"/>
          </w:tcPr>
          <w:p w:rsidR="008B451D" w:rsidRPr="00A231E1" w:rsidRDefault="001A2DF6" w:rsidP="00FC32DB">
            <w:pPr>
              <w:widowControl w:val="0"/>
              <w:jc w:val="both"/>
              <w:rPr>
                <w:sz w:val="24"/>
                <w:lang w:val="uk-UA"/>
              </w:rPr>
            </w:pPr>
            <w:r w:rsidRPr="00A231E1">
              <w:rPr>
                <w:color w:val="000000"/>
                <w:sz w:val="24"/>
                <w:lang w:val="uk-UA"/>
              </w:rPr>
              <w:t xml:space="preserve">Електрична провідність розчинів та фактори, які впливають на неї. Питома, еквівалентна та гранична електропровідності. Закон </w:t>
            </w:r>
            <w:proofErr w:type="spellStart"/>
            <w:r w:rsidRPr="00A231E1">
              <w:rPr>
                <w:color w:val="000000"/>
                <w:sz w:val="24"/>
                <w:lang w:val="uk-UA"/>
              </w:rPr>
              <w:t>Кольрауша</w:t>
            </w:r>
            <w:proofErr w:type="spellEnd"/>
            <w:r w:rsidRPr="00A231E1">
              <w:rPr>
                <w:color w:val="000000"/>
                <w:sz w:val="24"/>
                <w:lang w:val="uk-UA"/>
              </w:rPr>
              <w:t>. Електроди та гальванічні елементи. Термодинаміка гальванічних елементів.  Характеристика електродів та їх потенціалів</w:t>
            </w:r>
            <w:r w:rsidRPr="00A231E1">
              <w:rPr>
                <w:sz w:val="24"/>
                <w:lang w:val="uk-UA"/>
              </w:rPr>
              <w:t xml:space="preserve">. </w:t>
            </w:r>
            <w:r w:rsidRPr="00A231E1">
              <w:rPr>
                <w:color w:val="000000"/>
                <w:sz w:val="24"/>
                <w:lang w:val="uk-UA"/>
              </w:rPr>
              <w:t xml:space="preserve">Використання електродів для визначення </w:t>
            </w:r>
            <w:proofErr w:type="spellStart"/>
            <w:r w:rsidRPr="00A231E1">
              <w:rPr>
                <w:color w:val="000000"/>
                <w:sz w:val="24"/>
                <w:lang w:val="uk-UA"/>
              </w:rPr>
              <w:t>рН</w:t>
            </w:r>
            <w:proofErr w:type="spellEnd"/>
            <w:r w:rsidRPr="00A231E1">
              <w:rPr>
                <w:color w:val="000000"/>
                <w:sz w:val="24"/>
                <w:lang w:val="uk-UA"/>
              </w:rPr>
              <w:t>. Електроліз. Закони Фарадея.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</w:t>
            </w:r>
          </w:p>
        </w:tc>
      </w:tr>
      <w:tr w:rsidR="00E670E7" w:rsidRPr="00A231E1" w:rsidTr="00FC32DB">
        <w:tc>
          <w:tcPr>
            <w:tcW w:w="566" w:type="dxa"/>
            <w:shd w:val="clear" w:color="auto" w:fill="auto"/>
          </w:tcPr>
          <w:p w:rsidR="00E670E7" w:rsidRPr="00A231E1" w:rsidRDefault="00E670E7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3</w:t>
            </w:r>
            <w:r w:rsidR="006A0207" w:rsidRPr="00A231E1">
              <w:rPr>
                <w:sz w:val="24"/>
                <w:lang w:val="uk-UA"/>
              </w:rPr>
              <w:t>.</w:t>
            </w:r>
          </w:p>
        </w:tc>
        <w:tc>
          <w:tcPr>
            <w:tcW w:w="8081" w:type="dxa"/>
            <w:shd w:val="clear" w:color="auto" w:fill="auto"/>
          </w:tcPr>
          <w:p w:rsidR="00E670E7" w:rsidRPr="00A231E1" w:rsidRDefault="001A2DF6" w:rsidP="0027238D">
            <w:pPr>
              <w:rPr>
                <w:color w:val="000000"/>
                <w:sz w:val="24"/>
                <w:lang w:val="uk-UA"/>
              </w:rPr>
            </w:pPr>
            <w:r w:rsidRPr="00A231E1">
              <w:rPr>
                <w:color w:val="000000"/>
                <w:sz w:val="24"/>
                <w:lang w:val="uk-UA"/>
              </w:rPr>
              <w:t xml:space="preserve">Швидкість хімічної реакції і константа швидкості. Порядок і </w:t>
            </w:r>
            <w:proofErr w:type="spellStart"/>
            <w:r w:rsidRPr="00A231E1">
              <w:rPr>
                <w:color w:val="000000"/>
                <w:spacing w:val="-4"/>
                <w:sz w:val="24"/>
                <w:lang w:val="uk-UA"/>
              </w:rPr>
              <w:t>молекулярність</w:t>
            </w:r>
            <w:proofErr w:type="spellEnd"/>
            <w:r w:rsidRPr="00A231E1">
              <w:rPr>
                <w:color w:val="000000"/>
                <w:sz w:val="24"/>
                <w:lang w:val="uk-UA"/>
              </w:rPr>
              <w:t xml:space="preserve"> реакцій. Характеристика реакцій нульового, першого другого і третього порядків: рівняння </w:t>
            </w:r>
            <w:proofErr w:type="spellStart"/>
            <w:r w:rsidRPr="00A231E1">
              <w:rPr>
                <w:color w:val="000000"/>
                <w:sz w:val="24"/>
                <w:lang w:val="uk-UA"/>
              </w:rPr>
              <w:t>Арреніуса</w:t>
            </w:r>
            <w:proofErr w:type="spellEnd"/>
            <w:r w:rsidRPr="00A231E1">
              <w:rPr>
                <w:color w:val="000000"/>
                <w:sz w:val="24"/>
                <w:lang w:val="uk-UA"/>
              </w:rPr>
              <w:t xml:space="preserve">, правило </w:t>
            </w:r>
            <w:proofErr w:type="spellStart"/>
            <w:r w:rsidRPr="00A231E1">
              <w:rPr>
                <w:color w:val="000000"/>
                <w:sz w:val="24"/>
                <w:lang w:val="uk-UA"/>
              </w:rPr>
              <w:t>Вант-Гоффа</w:t>
            </w:r>
            <w:proofErr w:type="spellEnd"/>
            <w:r w:rsidRPr="00A231E1">
              <w:rPr>
                <w:color w:val="000000"/>
                <w:sz w:val="24"/>
                <w:lang w:val="uk-UA"/>
              </w:rPr>
              <w:t>. Енергія активації ї її зв'язок з константою швидкості хімічної реакції. Каталіз і каталізатори. Гетерогенний і гомогенний каталіз.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0E7" w:rsidRPr="00A231E1" w:rsidRDefault="00E670E7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</w:t>
            </w:r>
          </w:p>
        </w:tc>
      </w:tr>
      <w:tr w:rsidR="008B451D" w:rsidRPr="00A231E1" w:rsidTr="00FC32DB">
        <w:tc>
          <w:tcPr>
            <w:tcW w:w="8647" w:type="dxa"/>
            <w:gridSpan w:val="2"/>
            <w:shd w:val="clear" w:color="auto" w:fill="auto"/>
          </w:tcPr>
          <w:p w:rsidR="008B451D" w:rsidRPr="00A231E1" w:rsidRDefault="00497472" w:rsidP="00F55E96">
            <w:pPr>
              <w:widowControl w:val="0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Разом за</w:t>
            </w:r>
            <w:r w:rsidR="00EB764A" w:rsidRPr="00A231E1">
              <w:rPr>
                <w:b/>
                <w:sz w:val="24"/>
                <w:lang w:val="uk-UA"/>
              </w:rPr>
              <w:t xml:space="preserve"> </w:t>
            </w:r>
            <w:r w:rsidR="008B451D" w:rsidRPr="00A231E1">
              <w:rPr>
                <w:b/>
                <w:sz w:val="24"/>
                <w:lang w:val="uk-UA"/>
              </w:rPr>
              <w:t>розділом 1</w:t>
            </w:r>
          </w:p>
        </w:tc>
        <w:tc>
          <w:tcPr>
            <w:tcW w:w="1134" w:type="dxa"/>
            <w:shd w:val="clear" w:color="auto" w:fill="auto"/>
          </w:tcPr>
          <w:p w:rsidR="008B451D" w:rsidRPr="00A231E1" w:rsidRDefault="000D4184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6</w:t>
            </w:r>
          </w:p>
        </w:tc>
      </w:tr>
      <w:tr w:rsidR="008B451D" w:rsidRPr="00A231E1" w:rsidTr="00FC32DB">
        <w:tc>
          <w:tcPr>
            <w:tcW w:w="9781" w:type="dxa"/>
            <w:gridSpan w:val="3"/>
            <w:shd w:val="clear" w:color="auto" w:fill="auto"/>
          </w:tcPr>
          <w:p w:rsidR="008B451D" w:rsidRPr="00A231E1" w:rsidRDefault="008B451D" w:rsidP="00923609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b/>
                <w:bCs/>
                <w:sz w:val="24"/>
                <w:lang w:val="uk-UA"/>
              </w:rPr>
              <w:t>Розділ 2.</w:t>
            </w:r>
            <w:r w:rsidR="00923609" w:rsidRPr="00A231E1">
              <w:rPr>
                <w:b/>
                <w:sz w:val="24"/>
                <w:lang w:val="uk-UA"/>
              </w:rPr>
              <w:t xml:space="preserve"> Колоїдна хімія</w:t>
            </w:r>
          </w:p>
        </w:tc>
      </w:tr>
      <w:tr w:rsidR="008B451D" w:rsidRPr="00A231E1" w:rsidTr="00FC32DB">
        <w:tc>
          <w:tcPr>
            <w:tcW w:w="566" w:type="dxa"/>
            <w:shd w:val="clear" w:color="auto" w:fill="auto"/>
          </w:tcPr>
          <w:p w:rsidR="008B451D" w:rsidRPr="00A231E1" w:rsidRDefault="00E670E7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5</w:t>
            </w:r>
            <w:r w:rsidR="008B451D" w:rsidRPr="00A231E1">
              <w:rPr>
                <w:sz w:val="24"/>
                <w:lang w:val="uk-UA"/>
              </w:rPr>
              <w:t>.</w:t>
            </w:r>
          </w:p>
        </w:tc>
        <w:tc>
          <w:tcPr>
            <w:tcW w:w="8081" w:type="dxa"/>
            <w:shd w:val="clear" w:color="auto" w:fill="auto"/>
          </w:tcPr>
          <w:p w:rsidR="008B451D" w:rsidRPr="00A231E1" w:rsidRDefault="00E670E7" w:rsidP="00767EE2">
            <w:pPr>
              <w:ind w:hanging="107"/>
              <w:jc w:val="both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 </w:t>
            </w:r>
            <w:r w:rsidR="00767EE2" w:rsidRPr="00A231E1">
              <w:rPr>
                <w:sz w:val="24"/>
                <w:lang w:val="uk-UA"/>
              </w:rPr>
              <w:t>Фізико-хімія поверхневих явищ.</w:t>
            </w:r>
            <w:r w:rsidR="00C75EEC" w:rsidRPr="00A231E1">
              <w:rPr>
                <w:sz w:val="24"/>
                <w:lang w:val="uk-UA"/>
              </w:rPr>
              <w:t xml:space="preserve"> </w:t>
            </w:r>
            <w:r w:rsidR="00C75EEC" w:rsidRPr="00A231E1">
              <w:rPr>
                <w:color w:val="000000"/>
                <w:sz w:val="24"/>
                <w:lang w:val="uk-UA"/>
              </w:rPr>
              <w:t xml:space="preserve">Поверхневий натяг рідин та поверхнева енергія </w:t>
            </w:r>
            <w:proofErr w:type="spellStart"/>
            <w:r w:rsidR="00C75EEC" w:rsidRPr="00A231E1">
              <w:rPr>
                <w:color w:val="000000"/>
                <w:sz w:val="24"/>
                <w:lang w:val="uk-UA"/>
              </w:rPr>
              <w:t>Гібсса</w:t>
            </w:r>
            <w:proofErr w:type="spellEnd"/>
            <w:r w:rsidR="00C75EEC" w:rsidRPr="00A231E1">
              <w:rPr>
                <w:color w:val="000000"/>
                <w:sz w:val="24"/>
                <w:lang w:val="uk-UA"/>
              </w:rPr>
              <w:t xml:space="preserve">. Поверхнево-активні речовини. </w:t>
            </w:r>
            <w:r w:rsidR="00767EE2" w:rsidRPr="00A231E1">
              <w:rPr>
                <w:sz w:val="24"/>
                <w:lang w:val="uk-UA"/>
              </w:rPr>
              <w:t xml:space="preserve"> Адсорбція на м</w:t>
            </w:r>
            <w:r w:rsidR="00C75EEC" w:rsidRPr="00A231E1">
              <w:rPr>
                <w:sz w:val="24"/>
                <w:lang w:val="uk-UA"/>
              </w:rPr>
              <w:t>ежі поділу рідина–газ,</w:t>
            </w:r>
            <w:r w:rsidR="00767EE2" w:rsidRPr="00A231E1">
              <w:rPr>
                <w:sz w:val="24"/>
                <w:lang w:val="uk-UA"/>
              </w:rPr>
              <w:t xml:space="preserve"> на межі поділу фаз тверде тіло</w:t>
            </w:r>
            <w:r w:rsidR="00C75EEC" w:rsidRPr="00A231E1">
              <w:rPr>
                <w:sz w:val="24"/>
                <w:lang w:val="uk-UA"/>
              </w:rPr>
              <w:t>–</w:t>
            </w:r>
            <w:r w:rsidR="00767EE2" w:rsidRPr="00A231E1">
              <w:rPr>
                <w:sz w:val="24"/>
                <w:lang w:val="uk-UA"/>
              </w:rPr>
              <w:t>газ і тверде тіло</w:t>
            </w:r>
            <w:r w:rsidR="00C75EEC" w:rsidRPr="00A231E1">
              <w:rPr>
                <w:sz w:val="24"/>
                <w:lang w:val="uk-UA"/>
              </w:rPr>
              <w:t>–</w:t>
            </w:r>
            <w:r w:rsidR="00767EE2" w:rsidRPr="00A231E1">
              <w:rPr>
                <w:sz w:val="24"/>
                <w:lang w:val="uk-UA"/>
              </w:rPr>
              <w:t>розчин.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51D" w:rsidRPr="00A231E1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</w:t>
            </w:r>
          </w:p>
        </w:tc>
      </w:tr>
      <w:tr w:rsidR="00E670E7" w:rsidRPr="00A231E1" w:rsidTr="00FC32DB">
        <w:tc>
          <w:tcPr>
            <w:tcW w:w="566" w:type="dxa"/>
            <w:shd w:val="clear" w:color="auto" w:fill="auto"/>
          </w:tcPr>
          <w:p w:rsidR="00E670E7" w:rsidRPr="00A231E1" w:rsidRDefault="00E670E7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6</w:t>
            </w:r>
            <w:r w:rsidR="006A0207" w:rsidRPr="00A231E1">
              <w:rPr>
                <w:sz w:val="24"/>
                <w:lang w:val="uk-UA"/>
              </w:rPr>
              <w:t>.</w:t>
            </w:r>
          </w:p>
        </w:tc>
        <w:tc>
          <w:tcPr>
            <w:tcW w:w="8081" w:type="dxa"/>
            <w:shd w:val="clear" w:color="auto" w:fill="auto"/>
          </w:tcPr>
          <w:p w:rsidR="00E670E7" w:rsidRPr="00A231E1" w:rsidRDefault="00767EE2" w:rsidP="00923609">
            <w:pPr>
              <w:jc w:val="both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Загальна характеристика дисперсних систем. Молекулярно-кінетичні та оптичні властивості дисперсних систем. Електричні властивості дисперсних систем. Стійкість і коагуляція дисперсних систем. </w:t>
            </w:r>
            <w:proofErr w:type="spellStart"/>
            <w:r w:rsidRPr="00A231E1">
              <w:rPr>
                <w:sz w:val="24"/>
                <w:lang w:val="uk-UA"/>
              </w:rPr>
              <w:t>Грубодисперсні</w:t>
            </w:r>
            <w:proofErr w:type="spellEnd"/>
            <w:r w:rsidRPr="00A231E1">
              <w:rPr>
                <w:sz w:val="24"/>
                <w:lang w:val="uk-UA"/>
              </w:rPr>
              <w:t xml:space="preserve"> системи.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0E7" w:rsidRPr="00A231E1" w:rsidRDefault="00E670E7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</w:t>
            </w:r>
          </w:p>
        </w:tc>
      </w:tr>
      <w:tr w:rsidR="008B451D" w:rsidRPr="00A231E1" w:rsidTr="00FC32DB">
        <w:tc>
          <w:tcPr>
            <w:tcW w:w="8647" w:type="dxa"/>
            <w:gridSpan w:val="2"/>
            <w:shd w:val="clear" w:color="auto" w:fill="auto"/>
          </w:tcPr>
          <w:p w:rsidR="008B451D" w:rsidRPr="00A231E1" w:rsidRDefault="008B451D" w:rsidP="00F55E96">
            <w:pPr>
              <w:widowControl w:val="0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Разом за розділом 2</w:t>
            </w:r>
          </w:p>
        </w:tc>
        <w:tc>
          <w:tcPr>
            <w:tcW w:w="1134" w:type="dxa"/>
            <w:shd w:val="clear" w:color="auto" w:fill="auto"/>
          </w:tcPr>
          <w:p w:rsidR="008B451D" w:rsidRPr="00A231E1" w:rsidRDefault="00E670E7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4</w:t>
            </w:r>
          </w:p>
        </w:tc>
      </w:tr>
      <w:tr w:rsidR="00E670E7" w:rsidRPr="00A231E1" w:rsidTr="00FC32DB">
        <w:tc>
          <w:tcPr>
            <w:tcW w:w="8647" w:type="dxa"/>
            <w:gridSpan w:val="2"/>
            <w:shd w:val="clear" w:color="auto" w:fill="auto"/>
          </w:tcPr>
          <w:p w:rsidR="00E670E7" w:rsidRPr="00A231E1" w:rsidRDefault="00E670E7" w:rsidP="00F55E96">
            <w:pPr>
              <w:widowControl w:val="0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shd w:val="clear" w:color="auto" w:fill="auto"/>
          </w:tcPr>
          <w:p w:rsidR="00E670E7" w:rsidRPr="00A231E1" w:rsidRDefault="000D4184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10</w:t>
            </w:r>
          </w:p>
        </w:tc>
      </w:tr>
    </w:tbl>
    <w:p w:rsidR="00EB764A" w:rsidRPr="00A231E1" w:rsidRDefault="00EB764A" w:rsidP="001A2DF6">
      <w:pPr>
        <w:widowControl w:val="0"/>
        <w:rPr>
          <w:b/>
          <w:sz w:val="24"/>
          <w:lang w:val="uk-UA"/>
        </w:rPr>
      </w:pPr>
    </w:p>
    <w:p w:rsidR="009670A9" w:rsidRPr="00A231E1" w:rsidRDefault="009670A9" w:rsidP="00923609">
      <w:pPr>
        <w:widowControl w:val="0"/>
        <w:spacing w:after="120"/>
        <w:ind w:left="567"/>
        <w:rPr>
          <w:b/>
          <w:sz w:val="24"/>
          <w:lang w:val="uk-UA"/>
        </w:rPr>
      </w:pPr>
      <w:r w:rsidRPr="00A231E1">
        <w:rPr>
          <w:b/>
          <w:sz w:val="24"/>
          <w:lang w:val="uk-UA"/>
        </w:rPr>
        <w:t>3.3. Лабораторні заняття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8091"/>
        <w:gridCol w:w="1134"/>
      </w:tblGrid>
      <w:tr w:rsidR="009670A9" w:rsidRPr="00A231E1" w:rsidTr="00FC32DB">
        <w:tc>
          <w:tcPr>
            <w:tcW w:w="556" w:type="dxa"/>
            <w:vMerge w:val="restart"/>
            <w:shd w:val="clear" w:color="auto" w:fill="auto"/>
            <w:vAlign w:val="center"/>
          </w:tcPr>
          <w:p w:rsidR="009670A9" w:rsidRPr="00A231E1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№</w:t>
            </w:r>
          </w:p>
          <w:p w:rsidR="009670A9" w:rsidRPr="00A231E1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з/п</w:t>
            </w:r>
          </w:p>
        </w:tc>
        <w:tc>
          <w:tcPr>
            <w:tcW w:w="8091" w:type="dxa"/>
            <w:vMerge w:val="restart"/>
            <w:shd w:val="clear" w:color="auto" w:fill="auto"/>
            <w:vAlign w:val="center"/>
          </w:tcPr>
          <w:p w:rsidR="009670A9" w:rsidRPr="00A231E1" w:rsidRDefault="009670A9" w:rsidP="009832CF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A231E1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Кількість</w:t>
            </w:r>
          </w:p>
          <w:p w:rsidR="009670A9" w:rsidRPr="00A231E1" w:rsidRDefault="009670A9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годин</w:t>
            </w:r>
          </w:p>
        </w:tc>
      </w:tr>
      <w:tr w:rsidR="009670A9" w:rsidRPr="00A231E1" w:rsidTr="00FC32DB">
        <w:trPr>
          <w:trHeight w:val="427"/>
        </w:trPr>
        <w:tc>
          <w:tcPr>
            <w:tcW w:w="556" w:type="dxa"/>
            <w:vMerge/>
            <w:shd w:val="clear" w:color="auto" w:fill="auto"/>
            <w:vAlign w:val="center"/>
          </w:tcPr>
          <w:p w:rsidR="009670A9" w:rsidRPr="00A231E1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091" w:type="dxa"/>
            <w:vMerge/>
            <w:shd w:val="clear" w:color="auto" w:fill="auto"/>
            <w:vAlign w:val="center"/>
          </w:tcPr>
          <w:p w:rsidR="009670A9" w:rsidRPr="00A231E1" w:rsidRDefault="009670A9" w:rsidP="009832CF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A231E1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ДФН</w:t>
            </w:r>
          </w:p>
        </w:tc>
      </w:tr>
      <w:tr w:rsidR="00A3211B" w:rsidRPr="00A231E1" w:rsidTr="00A3211B">
        <w:trPr>
          <w:trHeight w:val="158"/>
        </w:trPr>
        <w:tc>
          <w:tcPr>
            <w:tcW w:w="556" w:type="dxa"/>
            <w:shd w:val="clear" w:color="auto" w:fill="auto"/>
            <w:vAlign w:val="center"/>
          </w:tcPr>
          <w:p w:rsidR="00A3211B" w:rsidRPr="00A231E1" w:rsidRDefault="00A3211B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A3211B" w:rsidRPr="00A231E1" w:rsidRDefault="00A3211B" w:rsidP="009832CF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211B" w:rsidRPr="00A231E1" w:rsidRDefault="00A3211B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3</w:t>
            </w:r>
          </w:p>
        </w:tc>
      </w:tr>
      <w:tr w:rsidR="009670A9" w:rsidRPr="00A231E1" w:rsidTr="00FC32DB">
        <w:tc>
          <w:tcPr>
            <w:tcW w:w="9781" w:type="dxa"/>
            <w:gridSpan w:val="3"/>
            <w:shd w:val="clear" w:color="auto" w:fill="auto"/>
            <w:vAlign w:val="center"/>
          </w:tcPr>
          <w:p w:rsidR="009670A9" w:rsidRPr="00A231E1" w:rsidRDefault="00923609" w:rsidP="009832CF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r w:rsidRPr="00A231E1">
              <w:rPr>
                <w:b/>
                <w:bCs/>
                <w:sz w:val="24"/>
                <w:lang w:val="uk-UA"/>
              </w:rPr>
              <w:t>Розділ 1</w:t>
            </w:r>
            <w:r w:rsidRPr="00A231E1">
              <w:rPr>
                <w:sz w:val="24"/>
                <w:lang w:val="uk-UA"/>
              </w:rPr>
              <w:t xml:space="preserve">. </w:t>
            </w:r>
            <w:r w:rsidRPr="00A231E1">
              <w:rPr>
                <w:b/>
                <w:sz w:val="24"/>
                <w:lang w:val="uk-UA"/>
              </w:rPr>
              <w:t>Фізична хімія</w:t>
            </w:r>
          </w:p>
        </w:tc>
      </w:tr>
      <w:tr w:rsidR="009670A9" w:rsidRPr="00A231E1" w:rsidTr="00FC32DB">
        <w:tc>
          <w:tcPr>
            <w:tcW w:w="556" w:type="dxa"/>
            <w:shd w:val="clear" w:color="auto" w:fill="auto"/>
          </w:tcPr>
          <w:p w:rsidR="009670A9" w:rsidRPr="00A231E1" w:rsidRDefault="009670A9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1.</w:t>
            </w:r>
          </w:p>
        </w:tc>
        <w:tc>
          <w:tcPr>
            <w:tcW w:w="8091" w:type="dxa"/>
            <w:shd w:val="clear" w:color="auto" w:fill="auto"/>
          </w:tcPr>
          <w:p w:rsidR="009670A9" w:rsidRPr="00A231E1" w:rsidRDefault="00C7121E" w:rsidP="00E6211B">
            <w:pPr>
              <w:shd w:val="clear" w:color="auto" w:fill="FFFFFF"/>
              <w:jc w:val="both"/>
              <w:rPr>
                <w:color w:val="000000"/>
                <w:spacing w:val="-6"/>
                <w:sz w:val="24"/>
                <w:lang w:val="uk-UA"/>
              </w:rPr>
            </w:pPr>
            <w:r w:rsidRPr="00A231E1">
              <w:rPr>
                <w:color w:val="000000"/>
                <w:spacing w:val="-3"/>
                <w:sz w:val="24"/>
                <w:lang w:val="uk-UA"/>
              </w:rPr>
              <w:t xml:space="preserve">Розчини і їх властивості. Способи вираження </w:t>
            </w:r>
            <w:r w:rsidRPr="00A231E1">
              <w:rPr>
                <w:color w:val="000000"/>
                <w:spacing w:val="-2"/>
                <w:sz w:val="24"/>
                <w:lang w:val="uk-UA"/>
              </w:rPr>
              <w:t xml:space="preserve">концентрації розчинів. Приготування розчинів молярної, нормальної і </w:t>
            </w:r>
            <w:r w:rsidRPr="00A231E1">
              <w:rPr>
                <w:color w:val="000000"/>
                <w:spacing w:val="-7"/>
                <w:sz w:val="24"/>
                <w:lang w:val="uk-UA"/>
              </w:rPr>
              <w:t xml:space="preserve">процентної концентрації. </w:t>
            </w:r>
            <w:r w:rsidRPr="00A231E1">
              <w:rPr>
                <w:sz w:val="24"/>
                <w:lang w:val="uk-UA"/>
              </w:rPr>
              <w:t xml:space="preserve">Колориметричний і електрометричний метод визначення </w:t>
            </w:r>
            <w:proofErr w:type="spellStart"/>
            <w:r w:rsidRPr="00A231E1">
              <w:rPr>
                <w:sz w:val="24"/>
                <w:lang w:val="uk-UA"/>
              </w:rPr>
              <w:t>рН</w:t>
            </w:r>
            <w:proofErr w:type="spellEnd"/>
            <w:r w:rsidRPr="00A231E1">
              <w:rPr>
                <w:sz w:val="24"/>
                <w:lang w:val="uk-UA"/>
              </w:rPr>
              <w:t xml:space="preserve"> розчинів.</w:t>
            </w:r>
            <w:r w:rsidRPr="00A231E1">
              <w:rPr>
                <w:spacing w:val="-8"/>
                <w:szCs w:val="28"/>
                <w:lang w:val="uk-UA"/>
              </w:rPr>
              <w:t xml:space="preserve"> </w:t>
            </w:r>
            <w:r w:rsidRPr="00A231E1">
              <w:rPr>
                <w:color w:val="000000"/>
                <w:spacing w:val="1"/>
                <w:sz w:val="24"/>
                <w:lang w:val="uk-UA"/>
              </w:rPr>
              <w:t xml:space="preserve">Осмос і осмотичний тиск. Спостереження </w:t>
            </w:r>
            <w:r w:rsidRPr="00A231E1">
              <w:rPr>
                <w:color w:val="000000"/>
                <w:spacing w:val="-3"/>
                <w:sz w:val="24"/>
                <w:lang w:val="uk-UA"/>
              </w:rPr>
              <w:t xml:space="preserve">за явищами осмосу. </w:t>
            </w:r>
            <w:r w:rsidRPr="00A231E1">
              <w:rPr>
                <w:color w:val="000000"/>
                <w:spacing w:val="-6"/>
                <w:sz w:val="24"/>
                <w:lang w:val="uk-UA"/>
              </w:rPr>
              <w:t>Гемоліз і плазмоліз еритроцитів.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A231E1" w:rsidRDefault="004420CF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4</w:t>
            </w:r>
          </w:p>
        </w:tc>
      </w:tr>
      <w:tr w:rsidR="009670A9" w:rsidRPr="00A231E1" w:rsidTr="00FC32DB">
        <w:tc>
          <w:tcPr>
            <w:tcW w:w="556" w:type="dxa"/>
            <w:shd w:val="clear" w:color="auto" w:fill="auto"/>
          </w:tcPr>
          <w:p w:rsidR="009670A9" w:rsidRPr="00A231E1" w:rsidRDefault="009670A9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2.</w:t>
            </w:r>
          </w:p>
        </w:tc>
        <w:tc>
          <w:tcPr>
            <w:tcW w:w="8091" w:type="dxa"/>
            <w:shd w:val="clear" w:color="auto" w:fill="auto"/>
          </w:tcPr>
          <w:p w:rsidR="009670A9" w:rsidRPr="00A231E1" w:rsidRDefault="00C7121E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A231E1">
              <w:rPr>
                <w:color w:val="000000"/>
                <w:sz w:val="24"/>
                <w:lang w:val="uk-UA"/>
              </w:rPr>
              <w:t xml:space="preserve">Буферні </w:t>
            </w:r>
            <w:r w:rsidR="003F6297" w:rsidRPr="00A231E1">
              <w:rPr>
                <w:color w:val="000000"/>
                <w:sz w:val="24"/>
                <w:lang w:val="uk-UA"/>
              </w:rPr>
              <w:t>розчини</w:t>
            </w:r>
            <w:r w:rsidRPr="00A231E1">
              <w:rPr>
                <w:color w:val="000000"/>
                <w:sz w:val="24"/>
                <w:lang w:val="uk-UA"/>
              </w:rPr>
              <w:t xml:space="preserve">. Виготовлення ацетатного та фосфатного </w:t>
            </w:r>
            <w:r w:rsidRPr="00A231E1">
              <w:rPr>
                <w:color w:val="000000"/>
                <w:spacing w:val="-3"/>
                <w:sz w:val="24"/>
                <w:lang w:val="uk-UA"/>
              </w:rPr>
              <w:t xml:space="preserve">буферних розчинів. Визначення </w:t>
            </w:r>
            <w:proofErr w:type="spellStart"/>
            <w:r w:rsidRPr="00A231E1">
              <w:rPr>
                <w:color w:val="000000"/>
                <w:spacing w:val="-3"/>
                <w:sz w:val="24"/>
                <w:lang w:val="uk-UA"/>
              </w:rPr>
              <w:t>рН</w:t>
            </w:r>
            <w:proofErr w:type="spellEnd"/>
            <w:r w:rsidRPr="00A231E1">
              <w:rPr>
                <w:color w:val="000000"/>
                <w:spacing w:val="-3"/>
                <w:sz w:val="24"/>
                <w:lang w:val="uk-UA"/>
              </w:rPr>
              <w:t xml:space="preserve"> буферних розчинів.</w:t>
            </w:r>
            <w:r w:rsidR="005821F6" w:rsidRPr="00A231E1">
              <w:rPr>
                <w:color w:val="000000"/>
                <w:spacing w:val="-3"/>
                <w:sz w:val="24"/>
                <w:lang w:val="uk-UA"/>
              </w:rPr>
              <w:t xml:space="preserve"> Визначення </w:t>
            </w:r>
            <w:r w:rsidR="005821F6" w:rsidRPr="00A231E1">
              <w:rPr>
                <w:color w:val="000000"/>
                <w:spacing w:val="-7"/>
                <w:sz w:val="24"/>
                <w:lang w:val="uk-UA"/>
              </w:rPr>
              <w:t>буферної ємності.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A231E1" w:rsidRDefault="009670A9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</w:t>
            </w:r>
          </w:p>
        </w:tc>
      </w:tr>
      <w:tr w:rsidR="009670A9" w:rsidRPr="00A231E1" w:rsidTr="00FC32DB">
        <w:tc>
          <w:tcPr>
            <w:tcW w:w="556" w:type="dxa"/>
            <w:shd w:val="clear" w:color="auto" w:fill="auto"/>
          </w:tcPr>
          <w:p w:rsidR="009670A9" w:rsidRPr="00A231E1" w:rsidRDefault="009670A9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3.</w:t>
            </w:r>
          </w:p>
        </w:tc>
        <w:tc>
          <w:tcPr>
            <w:tcW w:w="8091" w:type="dxa"/>
            <w:shd w:val="clear" w:color="auto" w:fill="auto"/>
          </w:tcPr>
          <w:p w:rsidR="00642D73" w:rsidRPr="00A231E1" w:rsidRDefault="00642D73" w:rsidP="00642D73">
            <w:pPr>
              <w:jc w:val="both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Ідеальні та реальні розчини. Закон </w:t>
            </w:r>
            <w:proofErr w:type="spellStart"/>
            <w:r w:rsidRPr="00A231E1">
              <w:rPr>
                <w:sz w:val="24"/>
                <w:lang w:val="uk-UA"/>
              </w:rPr>
              <w:t>Рауля</w:t>
            </w:r>
            <w:proofErr w:type="spellEnd"/>
            <w:r w:rsidRPr="00A231E1">
              <w:rPr>
                <w:sz w:val="24"/>
                <w:lang w:val="uk-UA"/>
              </w:rPr>
              <w:t>, відхилення від нього в реальних розчинах. Активність та способи її визначення. Кріоскопія і ебуліоскопія.</w:t>
            </w:r>
          </w:p>
          <w:p w:rsidR="009670A9" w:rsidRPr="00A231E1" w:rsidRDefault="00642D73" w:rsidP="00642D73">
            <w:pPr>
              <w:jc w:val="both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Основи застосування методів кріоскопії і ебуліоскопії.</w:t>
            </w:r>
            <w:r w:rsidR="003D2A7A" w:rsidRPr="00A231E1">
              <w:rPr>
                <w:lang w:val="uk-UA"/>
              </w:rPr>
              <w:t xml:space="preserve"> </w:t>
            </w:r>
            <w:r w:rsidR="003D2A7A" w:rsidRPr="00A231E1">
              <w:rPr>
                <w:sz w:val="24"/>
                <w:lang w:val="uk-UA"/>
              </w:rPr>
              <w:t xml:space="preserve">для встановлення молекулярних мас розчинних речовин. </w:t>
            </w:r>
            <w:r w:rsidR="00C7121E" w:rsidRPr="00A231E1">
              <w:rPr>
                <w:color w:val="000000"/>
                <w:spacing w:val="-6"/>
                <w:sz w:val="24"/>
                <w:lang w:val="uk-UA"/>
              </w:rPr>
              <w:t xml:space="preserve">Визначення молекулярної маси сечовини кріоскопічним методом.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A231E1" w:rsidRDefault="004420CF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4</w:t>
            </w:r>
          </w:p>
        </w:tc>
      </w:tr>
      <w:tr w:rsidR="00B921A2" w:rsidRPr="00A231E1" w:rsidTr="00FC32DB">
        <w:tc>
          <w:tcPr>
            <w:tcW w:w="556" w:type="dxa"/>
            <w:shd w:val="clear" w:color="auto" w:fill="auto"/>
          </w:tcPr>
          <w:p w:rsidR="00B921A2" w:rsidRPr="00A231E1" w:rsidRDefault="004420CF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4</w:t>
            </w:r>
            <w:r w:rsidR="00B921A2" w:rsidRPr="00A231E1">
              <w:rPr>
                <w:sz w:val="24"/>
                <w:lang w:val="uk-UA"/>
              </w:rPr>
              <w:t>.</w:t>
            </w:r>
          </w:p>
        </w:tc>
        <w:tc>
          <w:tcPr>
            <w:tcW w:w="8091" w:type="dxa"/>
            <w:shd w:val="clear" w:color="auto" w:fill="auto"/>
          </w:tcPr>
          <w:p w:rsidR="00B921A2" w:rsidRPr="00A231E1" w:rsidRDefault="00642D73" w:rsidP="000362EA">
            <w:pPr>
              <w:shd w:val="clear" w:color="auto" w:fill="FFFFFF"/>
              <w:ind w:left="45"/>
              <w:jc w:val="both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Вплив температури на швидкість хімічної реакції. Методи розрахунку енергії активації. </w:t>
            </w:r>
            <w:r w:rsidR="003D2A7A" w:rsidRPr="00A231E1">
              <w:rPr>
                <w:sz w:val="24"/>
                <w:lang w:val="uk-UA"/>
              </w:rPr>
              <w:t xml:space="preserve">Залежність енергії активації хімічної реакції від природи реагуючих речовин та механізму перебігу реакції.  </w:t>
            </w:r>
            <w:r w:rsidR="00B921A2" w:rsidRPr="00A231E1">
              <w:rPr>
                <w:color w:val="000000"/>
                <w:spacing w:val="-3"/>
                <w:sz w:val="24"/>
                <w:lang w:val="uk-UA"/>
              </w:rPr>
              <w:t xml:space="preserve">Визначення константи швидкості </w:t>
            </w:r>
            <w:r w:rsidR="00B921A2" w:rsidRPr="00A231E1">
              <w:rPr>
                <w:color w:val="000000"/>
                <w:spacing w:val="-7"/>
                <w:sz w:val="24"/>
                <w:lang w:val="uk-UA"/>
              </w:rPr>
              <w:t>інверсії цукрози.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1A2" w:rsidRPr="00A231E1" w:rsidRDefault="004420CF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4</w:t>
            </w:r>
          </w:p>
        </w:tc>
      </w:tr>
      <w:tr w:rsidR="00B921A2" w:rsidRPr="00A231E1" w:rsidTr="00FC32DB">
        <w:tc>
          <w:tcPr>
            <w:tcW w:w="8647" w:type="dxa"/>
            <w:gridSpan w:val="2"/>
            <w:shd w:val="clear" w:color="auto" w:fill="auto"/>
          </w:tcPr>
          <w:p w:rsidR="00B921A2" w:rsidRPr="00A231E1" w:rsidRDefault="00B921A2" w:rsidP="009832CF">
            <w:pPr>
              <w:widowControl w:val="0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Разом за розділом 1</w:t>
            </w:r>
          </w:p>
        </w:tc>
        <w:tc>
          <w:tcPr>
            <w:tcW w:w="1134" w:type="dxa"/>
            <w:shd w:val="clear" w:color="auto" w:fill="auto"/>
          </w:tcPr>
          <w:p w:rsidR="00B921A2" w:rsidRPr="00A231E1" w:rsidRDefault="00B921A2" w:rsidP="004420C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1</w:t>
            </w:r>
            <w:r w:rsidR="004420CF" w:rsidRPr="00A231E1">
              <w:rPr>
                <w:b/>
                <w:sz w:val="24"/>
                <w:lang w:val="uk-UA"/>
              </w:rPr>
              <w:t>4</w:t>
            </w:r>
          </w:p>
        </w:tc>
      </w:tr>
      <w:tr w:rsidR="00B921A2" w:rsidRPr="00A231E1" w:rsidTr="00FC32DB">
        <w:tc>
          <w:tcPr>
            <w:tcW w:w="9781" w:type="dxa"/>
            <w:gridSpan w:val="3"/>
            <w:shd w:val="clear" w:color="auto" w:fill="auto"/>
            <w:vAlign w:val="center"/>
          </w:tcPr>
          <w:p w:rsidR="00B921A2" w:rsidRPr="00A231E1" w:rsidRDefault="00B921A2" w:rsidP="00923609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r w:rsidRPr="00A231E1">
              <w:rPr>
                <w:b/>
                <w:bCs/>
                <w:sz w:val="24"/>
                <w:lang w:val="uk-UA"/>
              </w:rPr>
              <w:t>Розділ 2</w:t>
            </w:r>
            <w:r w:rsidRPr="00A231E1">
              <w:rPr>
                <w:sz w:val="24"/>
                <w:lang w:val="uk-UA"/>
              </w:rPr>
              <w:t xml:space="preserve">. </w:t>
            </w:r>
            <w:r w:rsidRPr="00A231E1">
              <w:rPr>
                <w:b/>
                <w:sz w:val="24"/>
                <w:lang w:val="uk-UA"/>
              </w:rPr>
              <w:t>Колоїдна хімія</w:t>
            </w:r>
          </w:p>
        </w:tc>
      </w:tr>
      <w:tr w:rsidR="00B921A2" w:rsidRPr="00A231E1" w:rsidTr="00FC32DB">
        <w:tc>
          <w:tcPr>
            <w:tcW w:w="556" w:type="dxa"/>
            <w:shd w:val="clear" w:color="auto" w:fill="auto"/>
          </w:tcPr>
          <w:p w:rsidR="00B921A2" w:rsidRPr="00A231E1" w:rsidRDefault="004420CF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5</w:t>
            </w:r>
            <w:r w:rsidR="00B921A2" w:rsidRPr="00A231E1">
              <w:rPr>
                <w:sz w:val="24"/>
                <w:lang w:val="uk-UA"/>
              </w:rPr>
              <w:t>.</w:t>
            </w:r>
          </w:p>
        </w:tc>
        <w:tc>
          <w:tcPr>
            <w:tcW w:w="8091" w:type="dxa"/>
            <w:shd w:val="clear" w:color="auto" w:fill="auto"/>
          </w:tcPr>
          <w:p w:rsidR="00B921A2" w:rsidRPr="00A231E1" w:rsidRDefault="00EC0D5A" w:rsidP="00EC0D5A">
            <w:pPr>
              <w:jc w:val="both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Загальна характеристика хроматографічних методів аналізу: засади та класифікація. </w:t>
            </w:r>
            <w:proofErr w:type="spellStart"/>
            <w:r w:rsidRPr="00A231E1">
              <w:rPr>
                <w:sz w:val="24"/>
                <w:lang w:val="uk-UA"/>
              </w:rPr>
              <w:t>Хроматограмма</w:t>
            </w:r>
            <w:proofErr w:type="spellEnd"/>
            <w:r w:rsidRPr="00A231E1">
              <w:rPr>
                <w:sz w:val="24"/>
                <w:lang w:val="uk-UA"/>
              </w:rPr>
              <w:t xml:space="preserve"> та її характеристики. Методи кількісного аналізу в хроматографії.</w:t>
            </w:r>
            <w:r w:rsidRPr="00A231E1">
              <w:rPr>
                <w:lang w:val="uk-UA"/>
              </w:rPr>
              <w:t xml:space="preserve"> </w:t>
            </w:r>
            <w:r w:rsidR="00B921A2" w:rsidRPr="00A231E1">
              <w:rPr>
                <w:color w:val="000000"/>
                <w:sz w:val="24"/>
                <w:lang w:val="uk-UA"/>
              </w:rPr>
              <w:t>Адсорбційна та іонообмінна хроматографія.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1A2" w:rsidRPr="00A231E1" w:rsidRDefault="004420CF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4</w:t>
            </w:r>
          </w:p>
        </w:tc>
      </w:tr>
      <w:tr w:rsidR="00B921A2" w:rsidRPr="00A231E1" w:rsidTr="00FC32DB">
        <w:tc>
          <w:tcPr>
            <w:tcW w:w="556" w:type="dxa"/>
            <w:shd w:val="clear" w:color="auto" w:fill="auto"/>
          </w:tcPr>
          <w:p w:rsidR="00B921A2" w:rsidRPr="00A231E1" w:rsidRDefault="004420CF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6</w:t>
            </w:r>
            <w:r w:rsidR="00B921A2" w:rsidRPr="00A231E1">
              <w:rPr>
                <w:sz w:val="24"/>
                <w:lang w:val="uk-UA"/>
              </w:rPr>
              <w:t>.</w:t>
            </w:r>
          </w:p>
        </w:tc>
        <w:tc>
          <w:tcPr>
            <w:tcW w:w="8091" w:type="dxa"/>
            <w:shd w:val="clear" w:color="auto" w:fill="auto"/>
          </w:tcPr>
          <w:p w:rsidR="00B921A2" w:rsidRPr="00A231E1" w:rsidRDefault="00B921A2" w:rsidP="00043DA6">
            <w:pPr>
              <w:jc w:val="both"/>
              <w:rPr>
                <w:sz w:val="24"/>
                <w:lang w:val="uk-UA"/>
              </w:rPr>
            </w:pPr>
            <w:r w:rsidRPr="00A231E1">
              <w:rPr>
                <w:color w:val="000000"/>
                <w:sz w:val="24"/>
                <w:lang w:val="uk-UA"/>
              </w:rPr>
              <w:t>Методи одержання колоїдних розчинів.</w:t>
            </w:r>
            <w:r w:rsidR="00EC0D5A" w:rsidRPr="00A231E1">
              <w:rPr>
                <w:color w:val="000000"/>
                <w:sz w:val="24"/>
                <w:lang w:val="uk-UA"/>
              </w:rPr>
              <w:t xml:space="preserve"> </w:t>
            </w:r>
            <w:r w:rsidR="00EC0D5A" w:rsidRPr="00A231E1">
              <w:rPr>
                <w:sz w:val="24"/>
                <w:lang w:val="uk-UA"/>
              </w:rPr>
              <w:t xml:space="preserve">Дисперсійні, конденсаційні та </w:t>
            </w:r>
            <w:proofErr w:type="spellStart"/>
            <w:r w:rsidR="00EC0D5A" w:rsidRPr="00A231E1">
              <w:rPr>
                <w:sz w:val="24"/>
                <w:lang w:val="uk-UA"/>
              </w:rPr>
              <w:t>пептизаційні</w:t>
            </w:r>
            <w:proofErr w:type="spellEnd"/>
            <w:r w:rsidR="00EC0D5A" w:rsidRPr="00A231E1">
              <w:rPr>
                <w:sz w:val="24"/>
                <w:lang w:val="uk-UA"/>
              </w:rPr>
              <w:t xml:space="preserve"> методи. Очищення колоїдних розчинів</w:t>
            </w:r>
            <w:r w:rsidR="00706FD7">
              <w:rPr>
                <w:sz w:val="24"/>
                <w:lang w:val="uk-UA"/>
              </w:rPr>
              <w:t xml:space="preserve">: </w:t>
            </w:r>
            <w:r w:rsidR="00EC0D5A" w:rsidRPr="00A231E1">
              <w:rPr>
                <w:sz w:val="24"/>
                <w:lang w:val="uk-UA"/>
              </w:rPr>
              <w:t>діаліз, електродіалі</w:t>
            </w:r>
            <w:r w:rsidR="00706FD7">
              <w:rPr>
                <w:sz w:val="24"/>
                <w:lang w:val="uk-UA"/>
              </w:rPr>
              <w:t xml:space="preserve">з, </w:t>
            </w:r>
            <w:proofErr w:type="spellStart"/>
            <w:r w:rsidR="00706FD7">
              <w:rPr>
                <w:sz w:val="24"/>
                <w:lang w:val="uk-UA"/>
              </w:rPr>
              <w:t>вівідіаліз</w:t>
            </w:r>
            <w:proofErr w:type="spellEnd"/>
            <w:r w:rsidR="00706FD7">
              <w:rPr>
                <w:sz w:val="24"/>
                <w:lang w:val="uk-UA"/>
              </w:rPr>
              <w:t>, ультрафільтрація</w:t>
            </w:r>
            <w:r w:rsidR="00EC0D5A" w:rsidRPr="00A231E1"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1A2" w:rsidRPr="00A231E1" w:rsidRDefault="00B921A2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</w:t>
            </w:r>
          </w:p>
        </w:tc>
      </w:tr>
      <w:tr w:rsidR="00B921A2" w:rsidRPr="00A231E1" w:rsidTr="00FC32DB">
        <w:tc>
          <w:tcPr>
            <w:tcW w:w="8647" w:type="dxa"/>
            <w:gridSpan w:val="2"/>
            <w:shd w:val="clear" w:color="auto" w:fill="auto"/>
          </w:tcPr>
          <w:p w:rsidR="00B921A2" w:rsidRPr="00A231E1" w:rsidRDefault="00B921A2" w:rsidP="009832CF">
            <w:pPr>
              <w:widowControl w:val="0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Разом за розділом 2</w:t>
            </w:r>
          </w:p>
        </w:tc>
        <w:tc>
          <w:tcPr>
            <w:tcW w:w="1134" w:type="dxa"/>
            <w:shd w:val="clear" w:color="auto" w:fill="auto"/>
          </w:tcPr>
          <w:p w:rsidR="00B921A2" w:rsidRPr="00A231E1" w:rsidRDefault="004420CF" w:rsidP="009832C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6</w:t>
            </w:r>
          </w:p>
        </w:tc>
      </w:tr>
      <w:tr w:rsidR="00B921A2" w:rsidRPr="00A231E1" w:rsidTr="00FC32DB">
        <w:tc>
          <w:tcPr>
            <w:tcW w:w="8647" w:type="dxa"/>
            <w:gridSpan w:val="2"/>
            <w:shd w:val="clear" w:color="auto" w:fill="auto"/>
          </w:tcPr>
          <w:p w:rsidR="00B921A2" w:rsidRPr="00A231E1" w:rsidRDefault="00B921A2" w:rsidP="009832CF">
            <w:pPr>
              <w:widowControl w:val="0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shd w:val="clear" w:color="auto" w:fill="auto"/>
          </w:tcPr>
          <w:p w:rsidR="00B921A2" w:rsidRPr="00A231E1" w:rsidRDefault="00B921A2" w:rsidP="009832C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20</w:t>
            </w:r>
          </w:p>
        </w:tc>
      </w:tr>
    </w:tbl>
    <w:p w:rsidR="00923609" w:rsidRPr="00A231E1" w:rsidRDefault="00923609" w:rsidP="009670A9">
      <w:pPr>
        <w:widowControl w:val="0"/>
        <w:ind w:left="567"/>
        <w:rPr>
          <w:b/>
          <w:sz w:val="24"/>
          <w:lang w:val="uk-UA"/>
        </w:rPr>
      </w:pPr>
    </w:p>
    <w:p w:rsidR="00EC0D5A" w:rsidRPr="00A231E1" w:rsidRDefault="00EC0D5A" w:rsidP="00EC0D5A">
      <w:pPr>
        <w:widowControl w:val="0"/>
        <w:rPr>
          <w:b/>
          <w:sz w:val="24"/>
          <w:lang w:val="uk-UA"/>
        </w:rPr>
      </w:pPr>
    </w:p>
    <w:p w:rsidR="009670A9" w:rsidRPr="00A231E1" w:rsidRDefault="009670A9" w:rsidP="00923609">
      <w:pPr>
        <w:widowControl w:val="0"/>
        <w:spacing w:after="120"/>
        <w:ind w:left="567"/>
        <w:rPr>
          <w:b/>
          <w:sz w:val="24"/>
          <w:lang w:val="uk-UA"/>
        </w:rPr>
      </w:pPr>
      <w:r w:rsidRPr="00A231E1">
        <w:rPr>
          <w:b/>
          <w:sz w:val="24"/>
          <w:lang w:val="uk-UA"/>
        </w:rPr>
        <w:t>3.4. Самостійна робота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967"/>
        <w:gridCol w:w="1134"/>
      </w:tblGrid>
      <w:tr w:rsidR="009670A9" w:rsidRPr="00A231E1" w:rsidTr="009E43D7">
        <w:tc>
          <w:tcPr>
            <w:tcW w:w="567" w:type="dxa"/>
            <w:vMerge w:val="restart"/>
            <w:shd w:val="clear" w:color="auto" w:fill="auto"/>
            <w:vAlign w:val="center"/>
          </w:tcPr>
          <w:p w:rsidR="009670A9" w:rsidRPr="00A231E1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№</w:t>
            </w:r>
          </w:p>
          <w:p w:rsidR="009670A9" w:rsidRPr="00A231E1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з/п</w:t>
            </w:r>
          </w:p>
        </w:tc>
        <w:tc>
          <w:tcPr>
            <w:tcW w:w="7967" w:type="dxa"/>
            <w:vMerge w:val="restart"/>
            <w:shd w:val="clear" w:color="auto" w:fill="auto"/>
            <w:vAlign w:val="center"/>
          </w:tcPr>
          <w:p w:rsidR="009670A9" w:rsidRPr="00A231E1" w:rsidRDefault="009670A9" w:rsidP="009832CF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A231E1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Кількість</w:t>
            </w:r>
          </w:p>
          <w:p w:rsidR="009670A9" w:rsidRPr="00A231E1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годин</w:t>
            </w:r>
          </w:p>
        </w:tc>
      </w:tr>
      <w:tr w:rsidR="009670A9" w:rsidRPr="00A231E1" w:rsidTr="009E43D7">
        <w:trPr>
          <w:trHeight w:val="492"/>
        </w:trPr>
        <w:tc>
          <w:tcPr>
            <w:tcW w:w="567" w:type="dxa"/>
            <w:vMerge/>
            <w:shd w:val="clear" w:color="auto" w:fill="auto"/>
            <w:vAlign w:val="center"/>
          </w:tcPr>
          <w:p w:rsidR="009670A9" w:rsidRPr="00A231E1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967" w:type="dxa"/>
            <w:vMerge/>
            <w:shd w:val="clear" w:color="auto" w:fill="auto"/>
            <w:vAlign w:val="center"/>
          </w:tcPr>
          <w:p w:rsidR="009670A9" w:rsidRPr="00A231E1" w:rsidRDefault="009670A9" w:rsidP="009832CF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A231E1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ДФН</w:t>
            </w:r>
          </w:p>
        </w:tc>
      </w:tr>
      <w:tr w:rsidR="00A3211B" w:rsidRPr="00A231E1" w:rsidTr="00A3211B">
        <w:trPr>
          <w:trHeight w:val="288"/>
        </w:trPr>
        <w:tc>
          <w:tcPr>
            <w:tcW w:w="567" w:type="dxa"/>
            <w:shd w:val="clear" w:color="auto" w:fill="auto"/>
            <w:vAlign w:val="center"/>
          </w:tcPr>
          <w:p w:rsidR="00A3211B" w:rsidRPr="00A231E1" w:rsidRDefault="00A3211B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A3211B" w:rsidRPr="00A231E1" w:rsidRDefault="00A3211B" w:rsidP="009832CF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211B" w:rsidRPr="00A231E1" w:rsidRDefault="00A3211B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3</w:t>
            </w:r>
          </w:p>
        </w:tc>
      </w:tr>
      <w:tr w:rsidR="009670A9" w:rsidRPr="00A231E1" w:rsidTr="009E43D7">
        <w:tc>
          <w:tcPr>
            <w:tcW w:w="9668" w:type="dxa"/>
            <w:gridSpan w:val="3"/>
            <w:shd w:val="clear" w:color="auto" w:fill="auto"/>
          </w:tcPr>
          <w:p w:rsidR="009670A9" w:rsidRPr="00A231E1" w:rsidRDefault="00923609" w:rsidP="009832CF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b/>
                <w:bCs/>
                <w:sz w:val="24"/>
                <w:lang w:val="uk-UA"/>
              </w:rPr>
              <w:t>Розділ 1</w:t>
            </w:r>
            <w:r w:rsidRPr="00A231E1">
              <w:rPr>
                <w:sz w:val="24"/>
                <w:lang w:val="uk-UA"/>
              </w:rPr>
              <w:t xml:space="preserve">. </w:t>
            </w:r>
            <w:r w:rsidRPr="00A231E1">
              <w:rPr>
                <w:b/>
                <w:sz w:val="24"/>
                <w:lang w:val="uk-UA"/>
              </w:rPr>
              <w:t>Фізична хімія</w:t>
            </w:r>
          </w:p>
        </w:tc>
      </w:tr>
      <w:tr w:rsidR="009670A9" w:rsidRPr="00A231E1" w:rsidTr="009E43D7">
        <w:tc>
          <w:tcPr>
            <w:tcW w:w="567" w:type="dxa"/>
            <w:shd w:val="clear" w:color="auto" w:fill="auto"/>
          </w:tcPr>
          <w:p w:rsidR="009670A9" w:rsidRPr="00A231E1" w:rsidRDefault="009670A9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1.</w:t>
            </w:r>
          </w:p>
        </w:tc>
        <w:tc>
          <w:tcPr>
            <w:tcW w:w="7967" w:type="dxa"/>
            <w:shd w:val="clear" w:color="auto" w:fill="auto"/>
          </w:tcPr>
          <w:p w:rsidR="009670A9" w:rsidRPr="00A231E1" w:rsidRDefault="00BB5270" w:rsidP="00BB5270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A231E1">
              <w:rPr>
                <w:color w:val="000000"/>
                <w:sz w:val="24"/>
                <w:lang w:val="uk-UA"/>
              </w:rPr>
              <w:t>Характеристика газоподібного, рідкого та твердого станів речовин. Закони ідеальних газів, основне рівняння кінетичної теорії газів. Твердий стан речовин. Кристалічний і аморфний стани. Характеристика та закономірності рідкого стану речовини.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A231E1" w:rsidRDefault="00B23DA7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C12653" w:rsidRPr="00A231E1" w:rsidTr="009E43D7">
        <w:tc>
          <w:tcPr>
            <w:tcW w:w="567" w:type="dxa"/>
            <w:shd w:val="clear" w:color="auto" w:fill="auto"/>
          </w:tcPr>
          <w:p w:rsidR="00C12653" w:rsidRPr="00A231E1" w:rsidRDefault="00FA7ADD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</w:t>
            </w:r>
            <w:r w:rsidR="00BB5270" w:rsidRPr="00A231E1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C12653" w:rsidRPr="00A231E1" w:rsidRDefault="001C1854" w:rsidP="0057383E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Розчини та їх фізико-хімічні властивості. </w:t>
            </w:r>
            <w:r w:rsidR="0057383E" w:rsidRPr="00A231E1">
              <w:rPr>
                <w:sz w:val="24"/>
                <w:lang w:val="uk-UA"/>
              </w:rPr>
              <w:t>Характеристика розчинів неелектролітів. Характеристика розчинів електролітів. Концентрація розчинів і методи</w:t>
            </w:r>
            <w:r w:rsidRPr="00A231E1">
              <w:rPr>
                <w:sz w:val="24"/>
                <w:lang w:val="uk-UA"/>
              </w:rPr>
              <w:t xml:space="preserve"> вираження концентрації розчинів. Теорії розчинів. Константа і ступінь електролітичної дисоціації. Теорії кислот і основ.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2653" w:rsidRPr="00A231E1" w:rsidRDefault="00B23DA7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</w:tbl>
    <w:p w:rsidR="00A3407F" w:rsidRDefault="00A3407F"/>
    <w:p w:rsidR="00A3407F" w:rsidRDefault="00A3407F">
      <w:r>
        <w:br w:type="column"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967"/>
        <w:gridCol w:w="1134"/>
      </w:tblGrid>
      <w:tr w:rsidR="00A3407F" w:rsidRPr="00A231E1" w:rsidTr="00A3407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7F" w:rsidRPr="00A231E1" w:rsidRDefault="00A3407F" w:rsidP="00A3407F">
            <w:pPr>
              <w:pStyle w:val="a3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7F" w:rsidRPr="00A231E1" w:rsidRDefault="00A3407F" w:rsidP="00A3407F">
            <w:pPr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7F" w:rsidRPr="00A231E1" w:rsidRDefault="00A3407F" w:rsidP="00A3407F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3</w:t>
            </w:r>
          </w:p>
        </w:tc>
      </w:tr>
      <w:tr w:rsidR="009670A9" w:rsidRPr="00A231E1" w:rsidTr="009E43D7">
        <w:tc>
          <w:tcPr>
            <w:tcW w:w="567" w:type="dxa"/>
            <w:shd w:val="clear" w:color="auto" w:fill="auto"/>
          </w:tcPr>
          <w:p w:rsidR="009670A9" w:rsidRPr="00A231E1" w:rsidRDefault="00FA7ADD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3</w:t>
            </w:r>
            <w:r w:rsidR="00BB5270" w:rsidRPr="00A231E1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9670A9" w:rsidRPr="00A231E1" w:rsidRDefault="0057383E" w:rsidP="0057383E">
            <w:pPr>
              <w:jc w:val="both"/>
              <w:rPr>
                <w:color w:val="000000"/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Вода, дисоціація води, </w:t>
            </w:r>
            <w:proofErr w:type="spellStart"/>
            <w:r w:rsidRPr="00A231E1">
              <w:rPr>
                <w:sz w:val="24"/>
                <w:lang w:val="uk-UA"/>
              </w:rPr>
              <w:t>йонний</w:t>
            </w:r>
            <w:proofErr w:type="spellEnd"/>
            <w:r w:rsidRPr="00A231E1">
              <w:rPr>
                <w:sz w:val="24"/>
                <w:lang w:val="uk-UA"/>
              </w:rPr>
              <w:t xml:space="preserve"> добуток води. </w:t>
            </w:r>
            <w:proofErr w:type="spellStart"/>
            <w:r w:rsidRPr="00A231E1">
              <w:rPr>
                <w:sz w:val="24"/>
                <w:lang w:val="uk-UA"/>
              </w:rPr>
              <w:t>рН</w:t>
            </w:r>
            <w:proofErr w:type="spellEnd"/>
            <w:r w:rsidRPr="00A231E1">
              <w:rPr>
                <w:sz w:val="24"/>
                <w:lang w:val="uk-UA"/>
              </w:rPr>
              <w:t xml:space="preserve"> розчинів і методи його визначення. Гідроліз солей. Осмос, осмотичний тиск і його закономірності. Буферні системи та механізм їх дії. Значення осмосу, буферних систем для живих організмів.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A231E1" w:rsidRDefault="00B23DA7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57383E" w:rsidRPr="00A231E1" w:rsidTr="009E43D7">
        <w:tc>
          <w:tcPr>
            <w:tcW w:w="567" w:type="dxa"/>
            <w:shd w:val="clear" w:color="auto" w:fill="auto"/>
          </w:tcPr>
          <w:p w:rsidR="0057383E" w:rsidRPr="00A231E1" w:rsidRDefault="0057383E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4.</w:t>
            </w:r>
          </w:p>
        </w:tc>
        <w:tc>
          <w:tcPr>
            <w:tcW w:w="7967" w:type="dxa"/>
            <w:shd w:val="clear" w:color="auto" w:fill="auto"/>
          </w:tcPr>
          <w:p w:rsidR="0057383E" w:rsidRPr="00A231E1" w:rsidRDefault="0057383E" w:rsidP="00AE7897">
            <w:pPr>
              <w:jc w:val="both"/>
              <w:rPr>
                <w:color w:val="000000"/>
                <w:sz w:val="24"/>
                <w:lang w:val="uk-UA"/>
              </w:rPr>
            </w:pPr>
            <w:r w:rsidRPr="00A231E1">
              <w:rPr>
                <w:color w:val="000000"/>
                <w:sz w:val="24"/>
                <w:lang w:val="uk-UA"/>
              </w:rPr>
              <w:t xml:space="preserve">Закони термодинаміки. Універсальне рівняння термодинаміки. Термохімія і термохімічні розрахунки. Термодинаміка хімічних процесів. Хімічні і фазові рівноваги. Закон діючих мас. Рівняння ізотерми, ізобари, ізохори хімічних реакцій. Принципи рівноваги хімічних реакцій. Правило фаз </w:t>
            </w:r>
            <w:proofErr w:type="spellStart"/>
            <w:r w:rsidRPr="00A231E1">
              <w:rPr>
                <w:color w:val="000000"/>
                <w:sz w:val="24"/>
                <w:lang w:val="uk-UA"/>
              </w:rPr>
              <w:t>Гіббса</w:t>
            </w:r>
            <w:proofErr w:type="spellEnd"/>
            <w:r w:rsidRPr="00A231E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83E" w:rsidRPr="00A231E1" w:rsidRDefault="00B23DA7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57383E" w:rsidRPr="00A231E1" w:rsidTr="009E43D7">
        <w:tc>
          <w:tcPr>
            <w:tcW w:w="567" w:type="dxa"/>
            <w:shd w:val="clear" w:color="auto" w:fill="auto"/>
          </w:tcPr>
          <w:p w:rsidR="0057383E" w:rsidRPr="00A231E1" w:rsidRDefault="00A3211B" w:rsidP="00886483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lang w:val="uk-UA"/>
              </w:rPr>
              <w:br w:type="column"/>
            </w:r>
            <w:r w:rsidR="0057383E" w:rsidRPr="00A231E1">
              <w:rPr>
                <w:sz w:val="24"/>
                <w:lang w:val="uk-UA"/>
              </w:rPr>
              <w:t>5.</w:t>
            </w:r>
          </w:p>
        </w:tc>
        <w:tc>
          <w:tcPr>
            <w:tcW w:w="7967" w:type="dxa"/>
            <w:shd w:val="clear" w:color="auto" w:fill="auto"/>
          </w:tcPr>
          <w:p w:rsidR="0057383E" w:rsidRPr="00A231E1" w:rsidRDefault="0057383E" w:rsidP="00AE7897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A231E1">
              <w:rPr>
                <w:spacing w:val="-4"/>
                <w:sz w:val="24"/>
                <w:lang w:val="uk-UA"/>
              </w:rPr>
              <w:t xml:space="preserve">Електрохімічні процеси. Електрорушійні сили. Електропровідність та фактори, які впливають на неї. Провідники І-го і ІІ-го роду. Закони Ома, Фарадея. Застосування вимірювання електропровідності у різних галузях. </w:t>
            </w:r>
            <w:proofErr w:type="spellStart"/>
            <w:r w:rsidRPr="00A231E1">
              <w:rPr>
                <w:spacing w:val="-4"/>
                <w:sz w:val="24"/>
                <w:lang w:val="uk-UA"/>
              </w:rPr>
              <w:t>Кондуктометричне</w:t>
            </w:r>
            <w:proofErr w:type="spellEnd"/>
            <w:r w:rsidRPr="00A231E1">
              <w:rPr>
                <w:spacing w:val="-4"/>
                <w:sz w:val="24"/>
                <w:lang w:val="uk-UA"/>
              </w:rPr>
              <w:t xml:space="preserve"> титрування. Електроди і гальванічні елементи. Електродні потенціали. Гальванічні елементи та їх термодинаміка. Використання електродів для вимірювання </w:t>
            </w:r>
            <w:proofErr w:type="spellStart"/>
            <w:r w:rsidRPr="00A231E1">
              <w:rPr>
                <w:spacing w:val="-4"/>
                <w:sz w:val="24"/>
                <w:lang w:val="uk-UA"/>
              </w:rPr>
              <w:t>рН</w:t>
            </w:r>
            <w:proofErr w:type="spellEnd"/>
            <w:r w:rsidRPr="00A231E1">
              <w:rPr>
                <w:spacing w:val="-4"/>
                <w:sz w:val="24"/>
                <w:lang w:val="uk-UA"/>
              </w:rPr>
              <w:t xml:space="preserve">. Електродна поляризація. Принципи полярографічного, </w:t>
            </w:r>
            <w:proofErr w:type="spellStart"/>
            <w:r w:rsidRPr="00A231E1">
              <w:rPr>
                <w:spacing w:val="-4"/>
                <w:sz w:val="24"/>
                <w:lang w:val="uk-UA"/>
              </w:rPr>
              <w:t>вольтамперометричного</w:t>
            </w:r>
            <w:proofErr w:type="spellEnd"/>
            <w:r w:rsidRPr="00A231E1">
              <w:rPr>
                <w:spacing w:val="-4"/>
                <w:sz w:val="24"/>
                <w:lang w:val="uk-UA"/>
              </w:rPr>
              <w:t xml:space="preserve"> методів аналізу та їх застосування. Електрохімічні окисно-відновні процеси в живих організмах.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83E" w:rsidRPr="00A231E1" w:rsidRDefault="00B23DA7" w:rsidP="00886483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57383E" w:rsidRPr="00A231E1" w:rsidTr="009E43D7">
        <w:tc>
          <w:tcPr>
            <w:tcW w:w="567" w:type="dxa"/>
            <w:shd w:val="clear" w:color="auto" w:fill="auto"/>
          </w:tcPr>
          <w:p w:rsidR="0057383E" w:rsidRPr="00A231E1" w:rsidRDefault="0057383E" w:rsidP="00886483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6.</w:t>
            </w:r>
          </w:p>
        </w:tc>
        <w:tc>
          <w:tcPr>
            <w:tcW w:w="7967" w:type="dxa"/>
            <w:shd w:val="clear" w:color="auto" w:fill="auto"/>
          </w:tcPr>
          <w:p w:rsidR="0057383E" w:rsidRPr="00A231E1" w:rsidRDefault="00795A00" w:rsidP="00795A00">
            <w:pPr>
              <w:rPr>
                <w:sz w:val="24"/>
                <w:lang w:val="uk-UA"/>
              </w:rPr>
            </w:pPr>
            <w:r w:rsidRPr="00A231E1">
              <w:rPr>
                <w:color w:val="000000"/>
                <w:sz w:val="24"/>
                <w:lang w:val="uk-UA"/>
              </w:rPr>
              <w:t>Швидкість і константа хімічної реакції. Визначення порядку реакції. Енергія активації, механізми реакцій. Каталіз, його види і закономірності. Особливості кінетики і каталізу в живих системах. Розрахунки швидкості і констант хімічних реакцій.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83E" w:rsidRPr="00A231E1" w:rsidRDefault="00B23DA7" w:rsidP="00886483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57383E" w:rsidRPr="00A231E1" w:rsidTr="009E43D7">
        <w:tc>
          <w:tcPr>
            <w:tcW w:w="9668" w:type="dxa"/>
            <w:gridSpan w:val="3"/>
            <w:shd w:val="clear" w:color="auto" w:fill="auto"/>
          </w:tcPr>
          <w:p w:rsidR="0057383E" w:rsidRPr="00A231E1" w:rsidRDefault="0057383E" w:rsidP="009832CF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b/>
                <w:bCs/>
                <w:sz w:val="24"/>
                <w:lang w:val="uk-UA"/>
              </w:rPr>
              <w:t>Розділ 2</w:t>
            </w:r>
            <w:r w:rsidRPr="00A231E1">
              <w:rPr>
                <w:sz w:val="24"/>
                <w:lang w:val="uk-UA"/>
              </w:rPr>
              <w:t xml:space="preserve">. </w:t>
            </w:r>
            <w:r w:rsidRPr="00A231E1">
              <w:rPr>
                <w:b/>
                <w:sz w:val="24"/>
                <w:lang w:val="uk-UA"/>
              </w:rPr>
              <w:t>Колоїдна хімія</w:t>
            </w:r>
          </w:p>
        </w:tc>
      </w:tr>
      <w:tr w:rsidR="0057383E" w:rsidRPr="00A231E1" w:rsidTr="009E43D7">
        <w:tc>
          <w:tcPr>
            <w:tcW w:w="567" w:type="dxa"/>
            <w:shd w:val="clear" w:color="auto" w:fill="auto"/>
          </w:tcPr>
          <w:p w:rsidR="0057383E" w:rsidRPr="00A231E1" w:rsidRDefault="0057383E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7.</w:t>
            </w:r>
          </w:p>
        </w:tc>
        <w:tc>
          <w:tcPr>
            <w:tcW w:w="7967" w:type="dxa"/>
            <w:shd w:val="clear" w:color="auto" w:fill="auto"/>
          </w:tcPr>
          <w:p w:rsidR="0057383E" w:rsidRPr="00A231E1" w:rsidRDefault="00795A00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Поверхневий натяг, його причини і закономірності. Поверхнево-активні речовини та їх використання у різних технологіях. Процеси змочування, когезія і адгезія. Сорбція і </w:t>
            </w:r>
            <w:proofErr w:type="spellStart"/>
            <w:r w:rsidRPr="00A231E1">
              <w:rPr>
                <w:sz w:val="24"/>
                <w:lang w:val="uk-UA"/>
              </w:rPr>
              <w:t>адсобція</w:t>
            </w:r>
            <w:proofErr w:type="spellEnd"/>
            <w:r w:rsidRPr="00A231E1">
              <w:rPr>
                <w:sz w:val="24"/>
                <w:lang w:val="uk-UA"/>
              </w:rPr>
              <w:t>. Закономірності адсорбції. Ізотерми адсорбції. Адсорбція на твердих адсорбентах. Іонообмінна адсорбція. Сорбенти і їх використання у різних технологіях. Хроматографічні методи аналізу сумішей речовин.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83E" w:rsidRPr="00A231E1" w:rsidRDefault="00B23DA7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57383E" w:rsidRPr="00A231E1" w:rsidTr="009E43D7">
        <w:tc>
          <w:tcPr>
            <w:tcW w:w="567" w:type="dxa"/>
            <w:shd w:val="clear" w:color="auto" w:fill="auto"/>
          </w:tcPr>
          <w:p w:rsidR="0057383E" w:rsidRPr="00A231E1" w:rsidRDefault="0057383E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8.</w:t>
            </w:r>
          </w:p>
        </w:tc>
        <w:tc>
          <w:tcPr>
            <w:tcW w:w="7967" w:type="dxa"/>
            <w:shd w:val="clear" w:color="auto" w:fill="auto"/>
          </w:tcPr>
          <w:p w:rsidR="0057383E" w:rsidRPr="00A231E1" w:rsidRDefault="00795A00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A231E1">
              <w:rPr>
                <w:color w:val="000000"/>
                <w:sz w:val="24"/>
                <w:lang w:val="uk-UA"/>
              </w:rPr>
              <w:t>Властивості колоїдних дисперсних систем. Будова колоїдних частинок. Молекулярно-кінетичні та реологічні властивості колоїдних дисперсних систем. Оптичні та електрокінетичні властивості колоїдних дисперсних систем. Стійкість і коагуляція колоїдів.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83E" w:rsidRPr="00A231E1" w:rsidRDefault="00B23DA7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57383E" w:rsidRPr="00A231E1" w:rsidTr="009E43D7">
        <w:tc>
          <w:tcPr>
            <w:tcW w:w="567" w:type="dxa"/>
            <w:shd w:val="clear" w:color="auto" w:fill="auto"/>
          </w:tcPr>
          <w:p w:rsidR="0057383E" w:rsidRPr="00A231E1" w:rsidRDefault="0057383E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9.</w:t>
            </w:r>
          </w:p>
        </w:tc>
        <w:tc>
          <w:tcPr>
            <w:tcW w:w="7967" w:type="dxa"/>
            <w:shd w:val="clear" w:color="auto" w:fill="auto"/>
          </w:tcPr>
          <w:p w:rsidR="0057383E" w:rsidRPr="00A231E1" w:rsidRDefault="00795A00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proofErr w:type="spellStart"/>
            <w:r w:rsidRPr="00A231E1">
              <w:rPr>
                <w:sz w:val="24"/>
                <w:lang w:val="uk-UA"/>
              </w:rPr>
              <w:t>Мікрогетерогенні</w:t>
            </w:r>
            <w:proofErr w:type="spellEnd"/>
            <w:r w:rsidRPr="00A231E1">
              <w:rPr>
                <w:sz w:val="24"/>
                <w:lang w:val="uk-UA"/>
              </w:rPr>
              <w:t xml:space="preserve"> дисперсні системи, їх одержання і властивості. Емульсії, суспензії, аерозолі, піни. Поверхнево-активні речовини. Загальна характеристика, будова і застосування поверхнево-активних речовин. Міцелярні розчини ПАР. </w:t>
            </w:r>
            <w:proofErr w:type="spellStart"/>
            <w:r w:rsidRPr="00A231E1">
              <w:rPr>
                <w:sz w:val="24"/>
                <w:lang w:val="uk-UA"/>
              </w:rPr>
              <w:t>Солюбілізація</w:t>
            </w:r>
            <w:proofErr w:type="spellEnd"/>
            <w:r w:rsidRPr="00A231E1"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83E" w:rsidRPr="00A231E1" w:rsidRDefault="00B23DA7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57383E" w:rsidRPr="00A231E1" w:rsidTr="009E43D7">
        <w:tc>
          <w:tcPr>
            <w:tcW w:w="567" w:type="dxa"/>
            <w:shd w:val="clear" w:color="auto" w:fill="auto"/>
          </w:tcPr>
          <w:p w:rsidR="0057383E" w:rsidRPr="00A231E1" w:rsidRDefault="0057383E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10.</w:t>
            </w:r>
          </w:p>
        </w:tc>
        <w:tc>
          <w:tcPr>
            <w:tcW w:w="7967" w:type="dxa"/>
            <w:shd w:val="clear" w:color="auto" w:fill="auto"/>
          </w:tcPr>
          <w:p w:rsidR="0057383E" w:rsidRPr="00A231E1" w:rsidRDefault="00795A00" w:rsidP="00795A00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Високомолекулярні речовини: загальна характеристика, будова, класифікація. Властивості, фазові стани ВМР. Розчини ВМР та їх властивості. Особливості колоїдних властивостей природних ВМР: білків, полісахаридів, нуклеїнових кислот. Синтетичні полімери та їх застосування. В’язкість розчинів ВМР.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83E" w:rsidRPr="00A231E1" w:rsidRDefault="00B23DA7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015CD" w:rsidRPr="00A231E1" w:rsidTr="009E43D7">
        <w:tc>
          <w:tcPr>
            <w:tcW w:w="8534" w:type="dxa"/>
            <w:gridSpan w:val="2"/>
            <w:shd w:val="clear" w:color="auto" w:fill="auto"/>
          </w:tcPr>
          <w:p w:rsidR="00F015CD" w:rsidRPr="00A231E1" w:rsidRDefault="00F015CD" w:rsidP="009832CF">
            <w:pPr>
              <w:widowControl w:val="0"/>
              <w:rPr>
                <w:b/>
                <w:sz w:val="24"/>
                <w:lang w:val="uk-UA"/>
              </w:rPr>
            </w:pPr>
            <w:r w:rsidRPr="0089540F">
              <w:rPr>
                <w:b/>
                <w:sz w:val="24"/>
                <w:lang w:val="uk-UA"/>
              </w:rPr>
              <w:t>Підготовка до навчальних занять та контрольних заходів</w:t>
            </w:r>
          </w:p>
        </w:tc>
        <w:tc>
          <w:tcPr>
            <w:tcW w:w="1134" w:type="dxa"/>
            <w:shd w:val="clear" w:color="auto" w:fill="auto"/>
          </w:tcPr>
          <w:p w:rsidR="00F015CD" w:rsidRPr="00B23DA7" w:rsidRDefault="00B23DA7" w:rsidP="009832C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  <w:r w:rsidRPr="00B23DA7">
              <w:rPr>
                <w:b/>
                <w:sz w:val="24"/>
                <w:lang w:val="uk-UA"/>
              </w:rPr>
              <w:t>0</w:t>
            </w:r>
          </w:p>
        </w:tc>
      </w:tr>
      <w:tr w:rsidR="0057383E" w:rsidRPr="00A231E1" w:rsidTr="009E43D7">
        <w:tc>
          <w:tcPr>
            <w:tcW w:w="8534" w:type="dxa"/>
            <w:gridSpan w:val="2"/>
            <w:shd w:val="clear" w:color="auto" w:fill="auto"/>
          </w:tcPr>
          <w:p w:rsidR="0057383E" w:rsidRPr="00A231E1" w:rsidRDefault="0057383E" w:rsidP="009832CF">
            <w:pPr>
              <w:widowControl w:val="0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shd w:val="clear" w:color="auto" w:fill="auto"/>
          </w:tcPr>
          <w:p w:rsidR="0057383E" w:rsidRPr="00B23DA7" w:rsidRDefault="0057383E" w:rsidP="009832C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B23DA7">
              <w:rPr>
                <w:b/>
                <w:sz w:val="24"/>
                <w:lang w:val="uk-UA"/>
              </w:rPr>
              <w:t>60</w:t>
            </w:r>
          </w:p>
        </w:tc>
      </w:tr>
    </w:tbl>
    <w:p w:rsidR="00A3211B" w:rsidRPr="00A231E1" w:rsidRDefault="00A3211B" w:rsidP="00A827D7">
      <w:pPr>
        <w:widowControl w:val="0"/>
        <w:rPr>
          <w:b/>
          <w:sz w:val="24"/>
          <w:lang w:val="uk-UA"/>
        </w:rPr>
      </w:pPr>
    </w:p>
    <w:p w:rsidR="00803B54" w:rsidRPr="00A231E1" w:rsidRDefault="00803B54" w:rsidP="00A3211B">
      <w:pPr>
        <w:widowControl w:val="0"/>
        <w:spacing w:after="120"/>
        <w:jc w:val="center"/>
        <w:rPr>
          <w:b/>
          <w:sz w:val="24"/>
          <w:lang w:val="uk-UA"/>
        </w:rPr>
      </w:pPr>
      <w:r w:rsidRPr="00A231E1">
        <w:rPr>
          <w:b/>
          <w:sz w:val="24"/>
          <w:lang w:val="uk-UA"/>
        </w:rPr>
        <w:t>4. Індивідуальні завдання</w:t>
      </w:r>
    </w:p>
    <w:p w:rsidR="00A827D7" w:rsidRDefault="00923609" w:rsidP="00A827D7">
      <w:pPr>
        <w:ind w:firstLine="539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 xml:space="preserve">З метою покращення успішності </w:t>
      </w:r>
      <w:r w:rsidR="003F6297" w:rsidRPr="00A231E1">
        <w:rPr>
          <w:sz w:val="24"/>
          <w:lang w:val="uk-UA"/>
        </w:rPr>
        <w:t>здобувача</w:t>
      </w:r>
      <w:r w:rsidRPr="00A231E1">
        <w:rPr>
          <w:sz w:val="24"/>
          <w:lang w:val="uk-UA"/>
        </w:rPr>
        <w:t xml:space="preserve"> та підвищення його балів за поточний контроль, </w:t>
      </w:r>
      <w:r w:rsidR="003F6297" w:rsidRPr="00A231E1">
        <w:rPr>
          <w:sz w:val="24"/>
          <w:lang w:val="uk-UA"/>
        </w:rPr>
        <w:t>здобувачу</w:t>
      </w:r>
      <w:r w:rsidRPr="00A231E1">
        <w:rPr>
          <w:sz w:val="24"/>
          <w:lang w:val="uk-UA"/>
        </w:rPr>
        <w:t xml:space="preserve"> протягом семестру може додатково надаватися індивідуальне завдання (реферат, графічна робота і інше).</w:t>
      </w:r>
    </w:p>
    <w:p w:rsidR="00923609" w:rsidRPr="00A231E1" w:rsidRDefault="00923609" w:rsidP="00A827D7">
      <w:pPr>
        <w:ind w:firstLine="539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 xml:space="preserve">Індивідуальне завдання виконується за бажанням </w:t>
      </w:r>
      <w:r w:rsidR="003F6297" w:rsidRPr="00A231E1">
        <w:rPr>
          <w:sz w:val="24"/>
          <w:lang w:val="uk-UA"/>
        </w:rPr>
        <w:t>здобувача</w:t>
      </w:r>
      <w:r w:rsidRPr="00A231E1">
        <w:rPr>
          <w:sz w:val="24"/>
          <w:lang w:val="uk-UA"/>
        </w:rPr>
        <w:t xml:space="preserve"> з метою покращення балу поточного контролю на основі опрацювання відповідної теми даної дисципліни.</w:t>
      </w:r>
    </w:p>
    <w:p w:rsidR="00923609" w:rsidRPr="00A231E1" w:rsidRDefault="003F6297" w:rsidP="003F6297">
      <w:pPr>
        <w:pStyle w:val="a5"/>
        <w:numPr>
          <w:ilvl w:val="0"/>
          <w:numId w:val="19"/>
        </w:numPr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>Високомолекулярні речовини та їх розчини.</w:t>
      </w:r>
    </w:p>
    <w:p w:rsidR="00923609" w:rsidRPr="00A231E1" w:rsidRDefault="00923609" w:rsidP="00350E8F">
      <w:pPr>
        <w:widowControl w:val="0"/>
        <w:rPr>
          <w:b/>
          <w:sz w:val="24"/>
          <w:lang w:val="uk-UA"/>
        </w:rPr>
      </w:pPr>
    </w:p>
    <w:p w:rsidR="00803B54" w:rsidRPr="00A231E1" w:rsidRDefault="00803B54" w:rsidP="00A3211B">
      <w:pPr>
        <w:widowControl w:val="0"/>
        <w:spacing w:after="120"/>
        <w:jc w:val="center"/>
        <w:rPr>
          <w:b/>
          <w:sz w:val="24"/>
          <w:lang w:val="uk-UA"/>
        </w:rPr>
      </w:pPr>
      <w:r w:rsidRPr="00A231E1">
        <w:rPr>
          <w:b/>
          <w:sz w:val="24"/>
          <w:lang w:val="uk-UA"/>
        </w:rPr>
        <w:t>5. Методи навчання</w:t>
      </w:r>
    </w:p>
    <w:p w:rsidR="00803B54" w:rsidRPr="00A231E1" w:rsidRDefault="00803B54" w:rsidP="00803B54">
      <w:pPr>
        <w:widowControl w:val="0"/>
        <w:ind w:firstLine="567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 xml:space="preserve">Протягом вивчення предмету </w:t>
      </w:r>
      <w:r w:rsidR="003F6297" w:rsidRPr="00A231E1">
        <w:rPr>
          <w:sz w:val="24"/>
          <w:lang w:val="uk-UA"/>
        </w:rPr>
        <w:t>здобувачу</w:t>
      </w:r>
      <w:r w:rsidRPr="00A231E1">
        <w:rPr>
          <w:sz w:val="24"/>
          <w:lang w:val="uk-UA"/>
        </w:rPr>
        <w:t xml:space="preserve"> пропонуються як класичні методи навчання (лекція, лабораторне заняття, самостійна робота, навчальна практика), так і специфічні методи, обумовлені особливос</w:t>
      </w:r>
      <w:r w:rsidR="00923609" w:rsidRPr="00A231E1">
        <w:rPr>
          <w:sz w:val="24"/>
          <w:lang w:val="uk-UA"/>
        </w:rPr>
        <w:t>тями даної дисципліни.</w:t>
      </w:r>
      <w:r w:rsidRPr="00A231E1">
        <w:rPr>
          <w:sz w:val="24"/>
          <w:lang w:val="uk-UA"/>
        </w:rPr>
        <w:t xml:space="preserve"> Більшість лекцій читаються у формі мультимедійних презентацій з вели</w:t>
      </w:r>
      <w:r w:rsidR="00923609" w:rsidRPr="00A231E1">
        <w:rPr>
          <w:sz w:val="24"/>
          <w:lang w:val="uk-UA"/>
        </w:rPr>
        <w:t>кою кількістю унаочнень у формі малюнків та</w:t>
      </w:r>
      <w:r w:rsidR="00D71221" w:rsidRPr="00A231E1">
        <w:rPr>
          <w:sz w:val="24"/>
          <w:lang w:val="uk-UA"/>
        </w:rPr>
        <w:t xml:space="preserve"> схем</w:t>
      </w:r>
      <w:r w:rsidRPr="00A231E1">
        <w:rPr>
          <w:sz w:val="24"/>
          <w:lang w:val="uk-UA"/>
        </w:rPr>
        <w:t xml:space="preserve">. Це значною мірою допомагає утримувати увагу </w:t>
      </w:r>
      <w:r w:rsidR="003F6297" w:rsidRPr="00A231E1">
        <w:rPr>
          <w:sz w:val="24"/>
          <w:lang w:val="uk-UA"/>
        </w:rPr>
        <w:t>здобувачів</w:t>
      </w:r>
      <w:r w:rsidRPr="00A231E1">
        <w:rPr>
          <w:sz w:val="24"/>
          <w:lang w:val="uk-UA"/>
        </w:rPr>
        <w:t xml:space="preserve"> та сприяє підвищенню засвоюваності матеріалу. Також підтримується практика читання проблемних лекцій, коли на початку лекції перед </w:t>
      </w:r>
      <w:r w:rsidR="003F6297" w:rsidRPr="00A231E1">
        <w:rPr>
          <w:sz w:val="24"/>
          <w:lang w:val="uk-UA"/>
        </w:rPr>
        <w:t>здобувачами</w:t>
      </w:r>
      <w:r w:rsidRPr="00A231E1">
        <w:rPr>
          <w:sz w:val="24"/>
          <w:lang w:val="uk-UA"/>
        </w:rPr>
        <w:t xml:space="preserve"> став</w:t>
      </w:r>
      <w:r w:rsidR="00923609" w:rsidRPr="00A231E1">
        <w:rPr>
          <w:sz w:val="24"/>
          <w:lang w:val="uk-UA"/>
        </w:rPr>
        <w:t>иться певне запитання</w:t>
      </w:r>
      <w:r w:rsidRPr="00A231E1">
        <w:rPr>
          <w:sz w:val="24"/>
          <w:lang w:val="uk-UA"/>
        </w:rPr>
        <w:t xml:space="preserve"> і по мірі викладення матеріалу лекції відшукуються відповіді на нього. Даному процесу суттєво сприяє постійний діалог між лектором та аудиторією, що допомагає усунути пасивність </w:t>
      </w:r>
      <w:r w:rsidR="003F6297" w:rsidRPr="00A231E1">
        <w:rPr>
          <w:sz w:val="24"/>
          <w:lang w:val="uk-UA"/>
        </w:rPr>
        <w:t>здобувачів</w:t>
      </w:r>
      <w:r w:rsidRPr="00A231E1">
        <w:rPr>
          <w:sz w:val="24"/>
          <w:lang w:val="uk-UA"/>
        </w:rPr>
        <w:t>, залучити їх до активної співпраці та постійно контролювати рівень залишкових знань.</w:t>
      </w:r>
    </w:p>
    <w:p w:rsidR="00803B54" w:rsidRPr="00A231E1" w:rsidRDefault="00803B54" w:rsidP="00803B54">
      <w:pPr>
        <w:widowControl w:val="0"/>
        <w:ind w:firstLine="567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 xml:space="preserve">При проведенні лабораторних занять викладачі намагаються максимально наситити їх </w:t>
      </w:r>
      <w:r w:rsidR="00923609" w:rsidRPr="00A231E1">
        <w:rPr>
          <w:sz w:val="24"/>
          <w:lang w:val="uk-UA"/>
        </w:rPr>
        <w:t xml:space="preserve">унаочненнями. </w:t>
      </w:r>
      <w:r w:rsidRPr="00A231E1">
        <w:rPr>
          <w:sz w:val="24"/>
          <w:lang w:val="uk-UA"/>
        </w:rPr>
        <w:t>Таблиці та схеми при цьому використовуються як допоміжний матеріал. Це забезпечує високу ефективн</w:t>
      </w:r>
      <w:r w:rsidR="00FC60B1" w:rsidRPr="00A231E1">
        <w:rPr>
          <w:sz w:val="24"/>
          <w:lang w:val="uk-UA"/>
        </w:rPr>
        <w:t>ість навчання та надає отримати</w:t>
      </w:r>
      <w:r w:rsidRPr="00A231E1">
        <w:rPr>
          <w:sz w:val="24"/>
          <w:lang w:val="uk-UA"/>
        </w:rPr>
        <w:t xml:space="preserve"> знання практичного характеру. </w:t>
      </w:r>
      <w:r w:rsidR="00D71221" w:rsidRPr="00A231E1">
        <w:rPr>
          <w:sz w:val="24"/>
          <w:lang w:val="uk-UA"/>
        </w:rPr>
        <w:t xml:space="preserve">Використання унаочнень </w:t>
      </w:r>
      <w:r w:rsidRPr="00A231E1">
        <w:rPr>
          <w:sz w:val="24"/>
          <w:lang w:val="uk-UA"/>
        </w:rPr>
        <w:t xml:space="preserve">є невід’ємною частиною самостійної роботи </w:t>
      </w:r>
      <w:r w:rsidR="003F6297" w:rsidRPr="00A231E1">
        <w:rPr>
          <w:sz w:val="24"/>
          <w:lang w:val="uk-UA"/>
        </w:rPr>
        <w:t xml:space="preserve">здобувачів </w:t>
      </w:r>
      <w:r w:rsidRPr="00A231E1">
        <w:rPr>
          <w:sz w:val="24"/>
          <w:lang w:val="uk-UA"/>
        </w:rPr>
        <w:t xml:space="preserve">у вільний від занять час. При потребі вони можуть отримати фахову консультацію у чергового викладача. </w:t>
      </w:r>
    </w:p>
    <w:p w:rsidR="00803B54" w:rsidRDefault="00803B54" w:rsidP="00803B54">
      <w:pPr>
        <w:widowControl w:val="0"/>
        <w:ind w:left="360"/>
        <w:jc w:val="both"/>
        <w:rPr>
          <w:sz w:val="24"/>
          <w:lang w:val="uk-UA"/>
        </w:rPr>
      </w:pPr>
    </w:p>
    <w:p w:rsidR="00A827D7" w:rsidRPr="00A231E1" w:rsidRDefault="00A827D7" w:rsidP="00803B54">
      <w:pPr>
        <w:widowControl w:val="0"/>
        <w:ind w:left="360"/>
        <w:jc w:val="both"/>
        <w:rPr>
          <w:sz w:val="24"/>
          <w:lang w:val="uk-UA"/>
        </w:rPr>
      </w:pPr>
    </w:p>
    <w:p w:rsidR="00803B54" w:rsidRPr="00A231E1" w:rsidRDefault="00803B54" w:rsidP="00A3211B">
      <w:pPr>
        <w:widowControl w:val="0"/>
        <w:spacing w:after="120"/>
        <w:jc w:val="center"/>
        <w:rPr>
          <w:b/>
          <w:sz w:val="24"/>
          <w:lang w:val="uk-UA"/>
        </w:rPr>
      </w:pPr>
      <w:r w:rsidRPr="00A231E1">
        <w:rPr>
          <w:b/>
          <w:sz w:val="24"/>
          <w:lang w:val="uk-UA"/>
        </w:rPr>
        <w:t>6. Методи контролю</w:t>
      </w:r>
    </w:p>
    <w:p w:rsidR="00803B54" w:rsidRPr="00A231E1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>усне опитування;</w:t>
      </w:r>
    </w:p>
    <w:p w:rsidR="00803B54" w:rsidRPr="00A231E1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>тестовий контроль;</w:t>
      </w:r>
    </w:p>
    <w:p w:rsidR="00803B54" w:rsidRPr="00A231E1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>описові завдання;</w:t>
      </w:r>
    </w:p>
    <w:p w:rsidR="00803B54" w:rsidRPr="00A231E1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>колоквіум;</w:t>
      </w:r>
    </w:p>
    <w:p w:rsidR="00803B54" w:rsidRPr="00A231E1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>залік;</w:t>
      </w:r>
    </w:p>
    <w:p w:rsidR="00803B54" w:rsidRPr="00A231E1" w:rsidRDefault="00803B54" w:rsidP="00803B54">
      <w:pPr>
        <w:widowControl w:val="0"/>
        <w:ind w:firstLine="709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>Колоквіум проводяться в письмово-усній формі. Для цього розроблено пакети контрольних завдань (паперова та електронна версії).</w:t>
      </w:r>
    </w:p>
    <w:p w:rsidR="00803B54" w:rsidRPr="00A231E1" w:rsidRDefault="00803B54" w:rsidP="00803B5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>Підсумковий семестровий контроль з</w:t>
      </w:r>
      <w:r w:rsidR="00E266EE" w:rsidRPr="00A231E1">
        <w:rPr>
          <w:sz w:val="24"/>
          <w:lang w:val="uk-UA"/>
        </w:rPr>
        <w:t xml:space="preserve"> </w:t>
      </w:r>
      <w:r w:rsidR="00450113" w:rsidRPr="00A231E1">
        <w:rPr>
          <w:sz w:val="24"/>
          <w:lang w:val="uk-UA"/>
        </w:rPr>
        <w:t>фізичної та колоїдної хімії</w:t>
      </w:r>
      <w:r w:rsidRPr="00A231E1">
        <w:rPr>
          <w:sz w:val="24"/>
          <w:lang w:val="uk-UA"/>
        </w:rPr>
        <w:t xml:space="preserve"> визначається за сумою фактично набраних рейтингових балів з поточного контролю та колоквіуму.</w:t>
      </w:r>
    </w:p>
    <w:p w:rsidR="00803B54" w:rsidRDefault="00803B54" w:rsidP="00803B54">
      <w:pPr>
        <w:widowControl w:val="0"/>
        <w:ind w:left="360"/>
        <w:jc w:val="both"/>
        <w:rPr>
          <w:sz w:val="24"/>
          <w:lang w:val="uk-UA"/>
        </w:rPr>
      </w:pPr>
    </w:p>
    <w:p w:rsidR="00A827D7" w:rsidRPr="00A231E1" w:rsidRDefault="00A827D7" w:rsidP="00803B54">
      <w:pPr>
        <w:widowControl w:val="0"/>
        <w:ind w:left="360"/>
        <w:jc w:val="both"/>
        <w:rPr>
          <w:sz w:val="24"/>
          <w:lang w:val="uk-UA"/>
        </w:rPr>
      </w:pPr>
    </w:p>
    <w:p w:rsidR="00803B54" w:rsidRPr="00A231E1" w:rsidRDefault="00803B54" w:rsidP="00441ACB">
      <w:pPr>
        <w:widowControl w:val="0"/>
        <w:spacing w:after="120"/>
        <w:jc w:val="center"/>
        <w:rPr>
          <w:b/>
          <w:sz w:val="24"/>
          <w:lang w:val="uk-UA"/>
        </w:rPr>
      </w:pPr>
      <w:r w:rsidRPr="00A231E1">
        <w:rPr>
          <w:b/>
          <w:sz w:val="24"/>
          <w:lang w:val="uk-UA"/>
        </w:rPr>
        <w:t xml:space="preserve">7. Критерії оцінювання результатів навчання </w:t>
      </w:r>
      <w:r w:rsidR="00A827D7">
        <w:rPr>
          <w:b/>
          <w:sz w:val="24"/>
          <w:lang w:val="uk-UA"/>
        </w:rPr>
        <w:t>здобувачів</w:t>
      </w:r>
    </w:p>
    <w:p w:rsidR="00F015CD" w:rsidRPr="007B61DF" w:rsidRDefault="00A827D7" w:rsidP="00F015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Підсумковий контроль з фізичної та колоїдної хімії </w:t>
      </w:r>
      <w:r w:rsidR="00F015CD" w:rsidRPr="00E50A24">
        <w:rPr>
          <w:sz w:val="24"/>
          <w:lang w:val="uk-UA"/>
        </w:rPr>
        <w:t>визначається</w:t>
      </w:r>
      <w:r w:rsidR="00F015CD" w:rsidRPr="00A60B14">
        <w:rPr>
          <w:sz w:val="24"/>
          <w:lang w:val="uk-UA"/>
        </w:rPr>
        <w:t xml:space="preserve"> за сумою </w:t>
      </w:r>
      <w:r w:rsidR="00F015CD" w:rsidRPr="007B61DF">
        <w:rPr>
          <w:sz w:val="24"/>
          <w:lang w:val="uk-UA"/>
        </w:rPr>
        <w:t>фактично набраних рейтингових балів з поточного контролю. Максимально можлива кількість балів становить 100.</w:t>
      </w:r>
    </w:p>
    <w:p w:rsidR="00F015CD" w:rsidRPr="007B61DF" w:rsidRDefault="00F015CD" w:rsidP="00F015CD">
      <w:pPr>
        <w:widowControl w:val="0"/>
        <w:suppressAutoHyphens/>
        <w:ind w:firstLine="709"/>
        <w:jc w:val="both"/>
        <w:rPr>
          <w:sz w:val="24"/>
          <w:lang w:val="uk-UA"/>
        </w:rPr>
      </w:pPr>
      <w:r w:rsidRPr="007B61DF">
        <w:rPr>
          <w:sz w:val="24"/>
          <w:lang w:val="uk-UA"/>
        </w:rPr>
        <w:t xml:space="preserve">Результати поточного контролю оцінюються за чотирибальною («2», «3», «4», «5») шкалою. </w:t>
      </w:r>
      <w:r>
        <w:rPr>
          <w:sz w:val="24"/>
          <w:lang w:val="uk-UA"/>
        </w:rPr>
        <w:t>У</w:t>
      </w:r>
      <w:r w:rsidRPr="007B61DF">
        <w:rPr>
          <w:sz w:val="24"/>
          <w:lang w:val="uk-UA"/>
        </w:rPr>
        <w:t xml:space="preserve"> кінці курсу обчислюється середнє арифметичне значення (САЗ) усіх отриманих </w:t>
      </w:r>
      <w:r w:rsidR="00A827D7">
        <w:rPr>
          <w:bCs/>
          <w:sz w:val="24"/>
          <w:lang w:val="uk-UA"/>
        </w:rPr>
        <w:t>здобувачем</w:t>
      </w:r>
      <w:r w:rsidRPr="007B61DF">
        <w:rPr>
          <w:sz w:val="24"/>
          <w:lang w:val="uk-UA"/>
        </w:rPr>
        <w:t xml:space="preserve"> оцінок з наступ</w:t>
      </w:r>
      <w:r w:rsidRPr="007B61DF">
        <w:rPr>
          <w:sz w:val="24"/>
          <w:lang w:val="uk-UA"/>
        </w:rPr>
        <w:softHyphen/>
        <w:t>ним переведенням його у бали за формулою:</w:t>
      </w:r>
    </w:p>
    <w:p w:rsidR="00F015CD" w:rsidRPr="007B61DF" w:rsidRDefault="00F015CD" w:rsidP="00F015CD">
      <w:pPr>
        <w:widowControl w:val="0"/>
        <w:suppressAutoHyphens/>
        <w:spacing w:before="120" w:after="120"/>
        <w:jc w:val="center"/>
        <w:rPr>
          <w:sz w:val="24"/>
          <w:lang w:val="uk-UA"/>
        </w:rPr>
      </w:pPr>
      <w:r w:rsidRPr="007B61DF">
        <w:rPr>
          <w:sz w:val="24"/>
          <w:lang w:val="uk-UA"/>
        </w:rPr>
        <w:t>ПК = (100 х САЗ) / 5 = 20 х САЗ</w:t>
      </w:r>
    </w:p>
    <w:p w:rsidR="00F015CD" w:rsidRPr="007B61DF" w:rsidRDefault="00F015CD" w:rsidP="00F015CD">
      <w:pPr>
        <w:widowControl w:val="0"/>
        <w:suppressAutoHyphens/>
        <w:ind w:firstLine="709"/>
        <w:rPr>
          <w:sz w:val="24"/>
          <w:lang w:val="uk-UA"/>
        </w:rPr>
      </w:pPr>
      <w:r w:rsidRPr="007B61DF">
        <w:rPr>
          <w:sz w:val="24"/>
          <w:lang w:val="uk-UA"/>
        </w:rPr>
        <w:t>де</w:t>
      </w:r>
      <w:r w:rsidRPr="007B61DF">
        <w:rPr>
          <w:sz w:val="24"/>
          <w:lang w:val="uk-UA"/>
        </w:rPr>
        <w:tab/>
        <w:t>ПК – бали за поточний контроль;</w:t>
      </w:r>
    </w:p>
    <w:p w:rsidR="00F015CD" w:rsidRPr="007B61DF" w:rsidRDefault="00F015CD" w:rsidP="00F015CD">
      <w:pPr>
        <w:widowControl w:val="0"/>
        <w:suppressAutoHyphens/>
        <w:ind w:left="2268" w:hanging="850"/>
        <w:jc w:val="both"/>
        <w:rPr>
          <w:sz w:val="24"/>
          <w:lang w:val="uk-UA"/>
        </w:rPr>
      </w:pPr>
      <w:r w:rsidRPr="007B61DF">
        <w:rPr>
          <w:sz w:val="24"/>
          <w:lang w:val="uk-UA"/>
        </w:rPr>
        <w:t>100 – максимально можлива кількість балів за поточний контроль у відповідному семестрі;</w:t>
      </w:r>
    </w:p>
    <w:p w:rsidR="00F015CD" w:rsidRPr="007B61DF" w:rsidRDefault="00F015CD" w:rsidP="00F015CD">
      <w:pPr>
        <w:widowControl w:val="0"/>
        <w:suppressAutoHyphens/>
        <w:ind w:left="2268" w:hanging="850"/>
        <w:jc w:val="both"/>
        <w:rPr>
          <w:sz w:val="24"/>
          <w:lang w:val="uk-UA"/>
        </w:rPr>
      </w:pPr>
      <w:proofErr w:type="spellStart"/>
      <w:r w:rsidRPr="007B61DF">
        <w:rPr>
          <w:sz w:val="24"/>
          <w:lang w:val="uk-UA"/>
        </w:rPr>
        <w:t>САЗ – сер</w:t>
      </w:r>
      <w:proofErr w:type="spellEnd"/>
      <w:r w:rsidRPr="007B61DF">
        <w:rPr>
          <w:sz w:val="24"/>
          <w:lang w:val="uk-UA"/>
        </w:rPr>
        <w:t xml:space="preserve">еднє арифметичне значення усіх отриманих </w:t>
      </w:r>
      <w:r w:rsidR="00A827D7">
        <w:rPr>
          <w:bCs/>
          <w:sz w:val="24"/>
          <w:lang w:val="uk-UA"/>
        </w:rPr>
        <w:t>здобувачем</w:t>
      </w:r>
      <w:r w:rsidRPr="007B61DF">
        <w:rPr>
          <w:sz w:val="24"/>
          <w:lang w:val="uk-UA"/>
        </w:rPr>
        <w:t xml:space="preserve"> оцінок (з точністю до 0,01);</w:t>
      </w:r>
    </w:p>
    <w:p w:rsidR="00F015CD" w:rsidRPr="007B61DF" w:rsidRDefault="00F015CD" w:rsidP="00F015CD">
      <w:pPr>
        <w:widowControl w:val="0"/>
        <w:suppressAutoHyphens/>
        <w:ind w:left="708" w:firstLine="709"/>
        <w:jc w:val="both"/>
        <w:rPr>
          <w:sz w:val="24"/>
          <w:lang w:val="uk-UA"/>
        </w:rPr>
      </w:pPr>
      <w:r w:rsidRPr="007B61DF">
        <w:rPr>
          <w:sz w:val="24"/>
          <w:lang w:val="uk-UA"/>
        </w:rPr>
        <w:t>5 – максимально можливе САЗ.</w:t>
      </w:r>
    </w:p>
    <w:p w:rsidR="00F015CD" w:rsidRDefault="00F015CD" w:rsidP="00F015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</w:p>
    <w:p w:rsidR="00F015CD" w:rsidRDefault="00F015CD" w:rsidP="00F015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</w:p>
    <w:p w:rsidR="00F015CD" w:rsidRDefault="00F015CD" w:rsidP="00F015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</w:p>
    <w:p w:rsidR="00F015CD" w:rsidRDefault="00F015CD" w:rsidP="00F015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</w:p>
    <w:p w:rsidR="00F015CD" w:rsidRDefault="00F015CD" w:rsidP="00F015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</w:p>
    <w:p w:rsidR="00A827D7" w:rsidRDefault="00A827D7" w:rsidP="00F015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</w:p>
    <w:p w:rsidR="00F015CD" w:rsidRPr="00F1679B" w:rsidRDefault="00F015CD" w:rsidP="00F015CD">
      <w:pPr>
        <w:widowControl w:val="0"/>
        <w:suppressAutoHyphens/>
        <w:jc w:val="right"/>
        <w:rPr>
          <w:sz w:val="24"/>
          <w:lang w:val="uk-UA"/>
        </w:rPr>
      </w:pPr>
      <w:r w:rsidRPr="00F1679B">
        <w:rPr>
          <w:sz w:val="24"/>
          <w:lang w:val="uk-UA"/>
        </w:rPr>
        <w:lastRenderedPageBreak/>
        <w:t xml:space="preserve">Таблиця </w:t>
      </w:r>
      <w:r>
        <w:rPr>
          <w:sz w:val="24"/>
          <w:lang w:val="uk-UA"/>
        </w:rPr>
        <w:t>1</w:t>
      </w:r>
      <w:r w:rsidRPr="00F1679B">
        <w:rPr>
          <w:sz w:val="24"/>
          <w:lang w:val="uk-UA"/>
        </w:rPr>
        <w:t>.</w:t>
      </w:r>
    </w:p>
    <w:p w:rsidR="00F015CD" w:rsidRPr="00F1679B" w:rsidRDefault="00F015CD" w:rsidP="00A827D7">
      <w:pPr>
        <w:widowControl w:val="0"/>
        <w:suppressAutoHyphens/>
        <w:spacing w:after="120"/>
        <w:jc w:val="center"/>
        <w:rPr>
          <w:bCs/>
          <w:sz w:val="24"/>
          <w:lang w:val="uk-UA"/>
        </w:rPr>
      </w:pPr>
      <w:r w:rsidRPr="00F1679B">
        <w:rPr>
          <w:bCs/>
          <w:sz w:val="24"/>
          <w:lang w:val="uk-UA"/>
        </w:rPr>
        <w:t xml:space="preserve">Критерії оцінювання знань </w:t>
      </w:r>
      <w:r w:rsidR="00A827D7">
        <w:rPr>
          <w:bCs/>
          <w:sz w:val="24"/>
          <w:lang w:val="uk-UA"/>
        </w:rPr>
        <w:t>здобувачів</w:t>
      </w:r>
      <w:r>
        <w:rPr>
          <w:bCs/>
          <w:sz w:val="24"/>
          <w:lang w:val="uk-UA"/>
        </w:rPr>
        <w:t xml:space="preserve"> під час поточного контролю</w:t>
      </w:r>
    </w:p>
    <w:tbl>
      <w:tblPr>
        <w:tblStyle w:val="af1"/>
        <w:tblW w:w="10343" w:type="dxa"/>
        <w:tblLook w:val="04A0" w:firstRow="1" w:lastRow="0" w:firstColumn="1" w:lastColumn="0" w:noHBand="0" w:noVBand="1"/>
      </w:tblPr>
      <w:tblGrid>
        <w:gridCol w:w="562"/>
        <w:gridCol w:w="9781"/>
      </w:tblGrid>
      <w:tr w:rsidR="00F015CD" w:rsidRPr="00EE7D8E" w:rsidTr="008931E0">
        <w:tc>
          <w:tcPr>
            <w:tcW w:w="562" w:type="dxa"/>
            <w:vAlign w:val="center"/>
          </w:tcPr>
          <w:p w:rsidR="00F015CD" w:rsidRPr="00F1679B" w:rsidRDefault="00F015CD" w:rsidP="008931E0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5 –</w:t>
            </w:r>
          </w:p>
        </w:tc>
        <w:tc>
          <w:tcPr>
            <w:tcW w:w="9781" w:type="dxa"/>
          </w:tcPr>
          <w:p w:rsidR="00F015CD" w:rsidRPr="00A827D7" w:rsidRDefault="00A827D7" w:rsidP="008931E0">
            <w:pPr>
              <w:widowControl w:val="0"/>
              <w:suppressAutoHyphens/>
              <w:jc w:val="both"/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Здобувач у</w:t>
            </w:r>
            <w:r w:rsidRPr="00A827D7">
              <w:rPr>
                <w:sz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викладає, глибоко і всебічно розкриває зміст, використовуючи при цьому обов’язкову та додаткову літературу. Правильно вирішив 90% тестових завдань.</w:t>
            </w:r>
          </w:p>
        </w:tc>
      </w:tr>
      <w:tr w:rsidR="00F015CD" w:rsidRPr="00F1679B" w:rsidTr="008931E0">
        <w:tc>
          <w:tcPr>
            <w:tcW w:w="562" w:type="dxa"/>
            <w:vAlign w:val="center"/>
          </w:tcPr>
          <w:p w:rsidR="00F015CD" w:rsidRPr="00F1679B" w:rsidRDefault="00F015CD" w:rsidP="008931E0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4 –</w:t>
            </w:r>
          </w:p>
        </w:tc>
        <w:tc>
          <w:tcPr>
            <w:tcW w:w="9781" w:type="dxa"/>
          </w:tcPr>
          <w:p w:rsidR="00F015CD" w:rsidRPr="00A827D7" w:rsidRDefault="00A827D7" w:rsidP="008931E0">
            <w:pPr>
              <w:widowControl w:val="0"/>
              <w:suppressAutoHyphens/>
              <w:jc w:val="both"/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Здобувач  д</w:t>
            </w:r>
            <w:r w:rsidRPr="00A827D7">
              <w:rPr>
                <w:sz w:val="24"/>
                <w:lang w:val="uk-UA"/>
              </w:rPr>
              <w:t xml:space="preserve">остатньо повно володіє навчальним матеріалом, обґрунтовано його викладає, в основному розкриває зміст завдань, використовуючи при цьому обов’язкову літературу. </w:t>
            </w:r>
            <w:r w:rsidRPr="00A827D7">
              <w:rPr>
                <w:sz w:val="24"/>
              </w:rPr>
              <w:t xml:space="preserve">Але при </w:t>
            </w:r>
            <w:proofErr w:type="spellStart"/>
            <w:r w:rsidRPr="00A827D7">
              <w:rPr>
                <w:sz w:val="24"/>
              </w:rPr>
              <w:t>викладанні</w:t>
            </w:r>
            <w:proofErr w:type="spellEnd"/>
            <w:r w:rsidRPr="00A827D7">
              <w:rPr>
                <w:sz w:val="24"/>
              </w:rPr>
              <w:t xml:space="preserve"> </w:t>
            </w:r>
            <w:proofErr w:type="spellStart"/>
            <w:r w:rsidRPr="00A827D7">
              <w:rPr>
                <w:sz w:val="24"/>
              </w:rPr>
              <w:t>деяких</w:t>
            </w:r>
            <w:proofErr w:type="spellEnd"/>
            <w:r w:rsidRPr="00A827D7">
              <w:rPr>
                <w:sz w:val="24"/>
              </w:rPr>
              <w:t xml:space="preserve"> </w:t>
            </w:r>
            <w:proofErr w:type="spellStart"/>
            <w:r w:rsidRPr="00A827D7">
              <w:rPr>
                <w:sz w:val="24"/>
              </w:rPr>
              <w:t>питань</w:t>
            </w:r>
            <w:proofErr w:type="spellEnd"/>
            <w:r w:rsidRPr="00A827D7">
              <w:rPr>
                <w:sz w:val="24"/>
              </w:rPr>
              <w:t xml:space="preserve"> не </w:t>
            </w:r>
            <w:proofErr w:type="spellStart"/>
            <w:r w:rsidRPr="00A827D7">
              <w:rPr>
                <w:sz w:val="24"/>
              </w:rPr>
              <w:t>вистачає</w:t>
            </w:r>
            <w:proofErr w:type="spellEnd"/>
            <w:r w:rsidRPr="00A827D7">
              <w:rPr>
                <w:sz w:val="24"/>
              </w:rPr>
              <w:t xml:space="preserve"> </w:t>
            </w:r>
            <w:proofErr w:type="spellStart"/>
            <w:r w:rsidRPr="00A827D7">
              <w:rPr>
                <w:sz w:val="24"/>
              </w:rPr>
              <w:t>достатньої</w:t>
            </w:r>
            <w:proofErr w:type="spellEnd"/>
            <w:r w:rsidRPr="00A827D7">
              <w:rPr>
                <w:sz w:val="24"/>
              </w:rPr>
              <w:t xml:space="preserve"> </w:t>
            </w:r>
            <w:proofErr w:type="spellStart"/>
            <w:r w:rsidRPr="00A827D7">
              <w:rPr>
                <w:sz w:val="24"/>
              </w:rPr>
              <w:t>глибини</w:t>
            </w:r>
            <w:proofErr w:type="spellEnd"/>
            <w:r w:rsidRPr="00A827D7">
              <w:rPr>
                <w:sz w:val="24"/>
              </w:rPr>
              <w:t xml:space="preserve"> та </w:t>
            </w:r>
            <w:proofErr w:type="spellStart"/>
            <w:r w:rsidRPr="00A827D7">
              <w:rPr>
                <w:sz w:val="24"/>
              </w:rPr>
              <w:t>аргументації</w:t>
            </w:r>
            <w:proofErr w:type="spellEnd"/>
            <w:r w:rsidRPr="00A827D7">
              <w:rPr>
                <w:sz w:val="24"/>
              </w:rPr>
              <w:t xml:space="preserve">, </w:t>
            </w:r>
            <w:proofErr w:type="spellStart"/>
            <w:r w:rsidRPr="00A827D7">
              <w:rPr>
                <w:sz w:val="24"/>
              </w:rPr>
              <w:t>допускаються</w:t>
            </w:r>
            <w:proofErr w:type="spellEnd"/>
            <w:r w:rsidRPr="00A827D7">
              <w:rPr>
                <w:sz w:val="24"/>
              </w:rPr>
              <w:t xml:space="preserve"> при </w:t>
            </w:r>
            <w:proofErr w:type="spellStart"/>
            <w:r w:rsidRPr="00A827D7">
              <w:rPr>
                <w:sz w:val="24"/>
              </w:rPr>
              <w:t>цьому</w:t>
            </w:r>
            <w:proofErr w:type="spellEnd"/>
            <w:r w:rsidRPr="00A827D7">
              <w:rPr>
                <w:sz w:val="24"/>
              </w:rPr>
              <w:t xml:space="preserve"> </w:t>
            </w:r>
            <w:proofErr w:type="spellStart"/>
            <w:r w:rsidRPr="00A827D7">
              <w:rPr>
                <w:sz w:val="24"/>
              </w:rPr>
              <w:t>окремі</w:t>
            </w:r>
            <w:proofErr w:type="spellEnd"/>
            <w:r w:rsidRPr="00A827D7">
              <w:rPr>
                <w:sz w:val="24"/>
              </w:rPr>
              <w:t xml:space="preserve"> </w:t>
            </w:r>
            <w:proofErr w:type="spellStart"/>
            <w:r w:rsidRPr="00A827D7">
              <w:rPr>
                <w:sz w:val="24"/>
              </w:rPr>
              <w:t>несуттєві</w:t>
            </w:r>
            <w:proofErr w:type="spellEnd"/>
            <w:r w:rsidRPr="00A827D7">
              <w:rPr>
                <w:sz w:val="24"/>
              </w:rPr>
              <w:t xml:space="preserve"> </w:t>
            </w:r>
            <w:proofErr w:type="spellStart"/>
            <w:r w:rsidRPr="00A827D7">
              <w:rPr>
                <w:sz w:val="24"/>
              </w:rPr>
              <w:t>неточності</w:t>
            </w:r>
            <w:proofErr w:type="spellEnd"/>
            <w:r w:rsidRPr="00A827D7">
              <w:rPr>
                <w:sz w:val="24"/>
              </w:rPr>
              <w:t xml:space="preserve"> та </w:t>
            </w:r>
            <w:proofErr w:type="spellStart"/>
            <w:r w:rsidRPr="00A827D7">
              <w:rPr>
                <w:sz w:val="24"/>
              </w:rPr>
              <w:t>незначні</w:t>
            </w:r>
            <w:proofErr w:type="spellEnd"/>
            <w:r w:rsidRPr="00A827D7">
              <w:rPr>
                <w:sz w:val="24"/>
              </w:rPr>
              <w:t xml:space="preserve"> </w:t>
            </w:r>
            <w:proofErr w:type="spellStart"/>
            <w:r w:rsidRPr="00A827D7">
              <w:rPr>
                <w:sz w:val="24"/>
              </w:rPr>
              <w:t>помилки</w:t>
            </w:r>
            <w:proofErr w:type="spellEnd"/>
            <w:r w:rsidRPr="00A827D7">
              <w:rPr>
                <w:sz w:val="24"/>
              </w:rPr>
              <w:t xml:space="preserve">. Правильно </w:t>
            </w:r>
            <w:proofErr w:type="spellStart"/>
            <w:r w:rsidRPr="00A827D7">
              <w:rPr>
                <w:sz w:val="24"/>
              </w:rPr>
              <w:t>вирі</w:t>
            </w:r>
            <w:proofErr w:type="gramStart"/>
            <w:r w:rsidRPr="00A827D7">
              <w:rPr>
                <w:sz w:val="24"/>
              </w:rPr>
              <w:t>шив</w:t>
            </w:r>
            <w:proofErr w:type="spellEnd"/>
            <w:r w:rsidRPr="00A827D7">
              <w:rPr>
                <w:sz w:val="24"/>
              </w:rPr>
              <w:t xml:space="preserve"> </w:t>
            </w:r>
            <w:proofErr w:type="spellStart"/>
            <w:r w:rsidRPr="00A827D7">
              <w:rPr>
                <w:sz w:val="24"/>
              </w:rPr>
              <w:t>б</w:t>
            </w:r>
            <w:proofErr w:type="gramEnd"/>
            <w:r w:rsidRPr="00A827D7">
              <w:rPr>
                <w:sz w:val="24"/>
              </w:rPr>
              <w:t>ільшість</w:t>
            </w:r>
            <w:proofErr w:type="spellEnd"/>
            <w:r w:rsidRPr="00A827D7">
              <w:rPr>
                <w:sz w:val="24"/>
              </w:rPr>
              <w:t xml:space="preserve"> </w:t>
            </w:r>
            <w:proofErr w:type="spellStart"/>
            <w:r w:rsidRPr="00A827D7">
              <w:rPr>
                <w:sz w:val="24"/>
              </w:rPr>
              <w:t>тестових</w:t>
            </w:r>
            <w:proofErr w:type="spellEnd"/>
            <w:r w:rsidRPr="00A827D7">
              <w:rPr>
                <w:sz w:val="24"/>
              </w:rPr>
              <w:t xml:space="preserve"> </w:t>
            </w:r>
            <w:proofErr w:type="spellStart"/>
            <w:r w:rsidRPr="00A827D7">
              <w:rPr>
                <w:sz w:val="24"/>
              </w:rPr>
              <w:t>завдань</w:t>
            </w:r>
            <w:proofErr w:type="spellEnd"/>
            <w:r w:rsidRPr="00A827D7">
              <w:rPr>
                <w:sz w:val="24"/>
              </w:rPr>
              <w:t>.</w:t>
            </w:r>
          </w:p>
        </w:tc>
      </w:tr>
      <w:tr w:rsidR="00F015CD" w:rsidRPr="00F1679B" w:rsidTr="008931E0">
        <w:tc>
          <w:tcPr>
            <w:tcW w:w="562" w:type="dxa"/>
            <w:vAlign w:val="center"/>
          </w:tcPr>
          <w:p w:rsidR="00F015CD" w:rsidRPr="00F1679B" w:rsidRDefault="00F015CD" w:rsidP="008931E0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3 –</w:t>
            </w:r>
          </w:p>
        </w:tc>
        <w:tc>
          <w:tcPr>
            <w:tcW w:w="9781" w:type="dxa"/>
          </w:tcPr>
          <w:p w:rsidR="00F015CD" w:rsidRPr="00A827D7" w:rsidRDefault="00BA7BFE" w:rsidP="008931E0">
            <w:pPr>
              <w:widowControl w:val="0"/>
              <w:suppressAutoHyphens/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Здобувач</w:t>
            </w:r>
            <w:r w:rsidRPr="00772A1B">
              <w:rPr>
                <w:bCs/>
                <w:sz w:val="24"/>
                <w:lang w:val="uk-UA"/>
              </w:rPr>
              <w:t xml:space="preserve"> задовільно засвоїв базовий матеріал, використовуючи для цього лише основну навчальну літературу, а також частково виконавши завдання, що виносилися на самостійне опрацювання. Його відповіді на запитання є не повними, не чіткими, часто заплутаними, а тому вимагають значної кількості додаткових уточнюючих запитань. </w:t>
            </w:r>
            <w:r w:rsidR="00A827D7" w:rsidRPr="00A827D7">
              <w:rPr>
                <w:sz w:val="24"/>
                <w:lang w:val="uk-UA"/>
              </w:rPr>
              <w:t>Правильно вирішив половину тестових завдань.</w:t>
            </w:r>
          </w:p>
        </w:tc>
      </w:tr>
      <w:tr w:rsidR="00F015CD" w:rsidRPr="00F1679B" w:rsidTr="008931E0">
        <w:tc>
          <w:tcPr>
            <w:tcW w:w="562" w:type="dxa"/>
            <w:vAlign w:val="center"/>
          </w:tcPr>
          <w:p w:rsidR="00F015CD" w:rsidRPr="00F1679B" w:rsidRDefault="00F015CD" w:rsidP="008931E0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2 –</w:t>
            </w:r>
          </w:p>
        </w:tc>
        <w:tc>
          <w:tcPr>
            <w:tcW w:w="9781" w:type="dxa"/>
          </w:tcPr>
          <w:p w:rsidR="00F015CD" w:rsidRPr="00BA7BFE" w:rsidRDefault="00BA7BFE" w:rsidP="008931E0">
            <w:pPr>
              <w:widowControl w:val="0"/>
              <w:suppressAutoHyphens/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Здобувач</w:t>
            </w:r>
            <w:r w:rsidRPr="00772A1B">
              <w:rPr>
                <w:bCs/>
                <w:sz w:val="24"/>
                <w:lang w:val="uk-UA"/>
              </w:rPr>
              <w:t xml:space="preserve"> незадовільно засвоїв базовий матеріал, використовуючи для цього лише основну навчальну літературу, а також частково виконавши завдання, що виносилися на самостійне опрацювання, або взагалі їх не виконавши. </w:t>
            </w:r>
            <w:r>
              <w:rPr>
                <w:bCs/>
                <w:sz w:val="24"/>
                <w:lang w:val="uk-UA"/>
              </w:rPr>
              <w:t>Здобувач</w:t>
            </w:r>
            <w:r w:rsidRPr="00772A1B">
              <w:rPr>
                <w:bCs/>
                <w:sz w:val="24"/>
                <w:lang w:val="uk-UA"/>
              </w:rPr>
              <w:t xml:space="preserve"> демонструє мінімальні уривчасті знання, або їх повну відсутність. Його відповіді на запитання є не чіткими, здебільшого не зрозумілими, заплутаними та суперечливими, а тому вимагають значної кількості додаткових уточнюючих запитань, на які він також часто не може відповісти.</w:t>
            </w:r>
            <w:r>
              <w:rPr>
                <w:bCs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П</w:t>
            </w:r>
            <w:proofErr w:type="spellStart"/>
            <w:r w:rsidRPr="00BA7BFE">
              <w:rPr>
                <w:sz w:val="24"/>
              </w:rPr>
              <w:t>равильно</w:t>
            </w:r>
            <w:proofErr w:type="spellEnd"/>
            <w:r w:rsidRPr="00BA7BFE">
              <w:rPr>
                <w:sz w:val="24"/>
              </w:rPr>
              <w:t xml:space="preserve"> </w:t>
            </w:r>
            <w:proofErr w:type="spellStart"/>
            <w:r w:rsidRPr="00BA7BFE">
              <w:rPr>
                <w:sz w:val="24"/>
              </w:rPr>
              <w:t>вирішив</w:t>
            </w:r>
            <w:proofErr w:type="spellEnd"/>
            <w:r w:rsidRPr="00BA7BFE">
              <w:rPr>
                <w:sz w:val="24"/>
              </w:rPr>
              <w:t xml:space="preserve"> </w:t>
            </w:r>
            <w:proofErr w:type="spellStart"/>
            <w:r w:rsidRPr="00BA7BFE">
              <w:rPr>
                <w:sz w:val="24"/>
              </w:rPr>
              <w:t>меншість</w:t>
            </w:r>
            <w:proofErr w:type="spellEnd"/>
            <w:r w:rsidRPr="00BA7BFE">
              <w:rPr>
                <w:sz w:val="24"/>
              </w:rPr>
              <w:t xml:space="preserve"> </w:t>
            </w:r>
            <w:proofErr w:type="spellStart"/>
            <w:r w:rsidRPr="00BA7BFE">
              <w:rPr>
                <w:sz w:val="24"/>
              </w:rPr>
              <w:t>тестових</w:t>
            </w:r>
            <w:proofErr w:type="spellEnd"/>
            <w:r w:rsidRPr="00BA7BFE">
              <w:rPr>
                <w:sz w:val="24"/>
              </w:rPr>
              <w:t xml:space="preserve"> </w:t>
            </w:r>
            <w:proofErr w:type="spellStart"/>
            <w:r w:rsidRPr="00BA7BFE">
              <w:rPr>
                <w:sz w:val="24"/>
              </w:rPr>
              <w:t>завдань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</w:tr>
    </w:tbl>
    <w:p w:rsidR="00F015CD" w:rsidRPr="0049638D" w:rsidRDefault="00F015CD" w:rsidP="00F015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F015CD" w:rsidRPr="00F1679B" w:rsidRDefault="00F015CD" w:rsidP="00F015CD">
      <w:pPr>
        <w:widowControl w:val="0"/>
        <w:suppressAutoHyphens/>
        <w:jc w:val="right"/>
        <w:rPr>
          <w:sz w:val="24"/>
          <w:lang w:val="uk-UA"/>
        </w:rPr>
      </w:pPr>
      <w:r w:rsidRPr="00F1679B">
        <w:rPr>
          <w:sz w:val="24"/>
          <w:lang w:val="uk-UA"/>
        </w:rPr>
        <w:t xml:space="preserve">Таблиця </w:t>
      </w:r>
      <w:r>
        <w:rPr>
          <w:sz w:val="24"/>
          <w:lang w:val="uk-UA"/>
        </w:rPr>
        <w:t>2</w:t>
      </w:r>
      <w:r w:rsidRPr="00F1679B">
        <w:rPr>
          <w:sz w:val="24"/>
          <w:lang w:val="uk-UA"/>
        </w:rPr>
        <w:t>.</w:t>
      </w:r>
    </w:p>
    <w:p w:rsidR="00F015CD" w:rsidRPr="00F1679B" w:rsidRDefault="00F015CD" w:rsidP="00A827D7">
      <w:pPr>
        <w:widowControl w:val="0"/>
        <w:suppressAutoHyphens/>
        <w:spacing w:after="120"/>
        <w:jc w:val="center"/>
        <w:rPr>
          <w:bCs/>
          <w:sz w:val="24"/>
          <w:lang w:val="uk-UA"/>
        </w:rPr>
      </w:pPr>
      <w:r w:rsidRPr="00F1679B">
        <w:rPr>
          <w:bCs/>
          <w:sz w:val="24"/>
          <w:lang w:val="uk-UA"/>
        </w:rPr>
        <w:t xml:space="preserve">Критерії оцінювання знань </w:t>
      </w:r>
      <w:r w:rsidR="00A827D7">
        <w:rPr>
          <w:bCs/>
          <w:sz w:val="24"/>
          <w:lang w:val="uk-UA"/>
        </w:rPr>
        <w:t>здобувачів</w:t>
      </w:r>
      <w:r>
        <w:rPr>
          <w:bCs/>
          <w:sz w:val="24"/>
          <w:lang w:val="uk-UA"/>
        </w:rPr>
        <w:t xml:space="preserve"> під час проведення заліку</w:t>
      </w:r>
    </w:p>
    <w:tbl>
      <w:tblPr>
        <w:tblStyle w:val="af1"/>
        <w:tblW w:w="10343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F015CD" w:rsidRPr="004109C5" w:rsidTr="008931E0">
        <w:tc>
          <w:tcPr>
            <w:tcW w:w="1980" w:type="dxa"/>
            <w:vAlign w:val="center"/>
          </w:tcPr>
          <w:p w:rsidR="00F015CD" w:rsidRPr="00F1679B" w:rsidRDefault="00F015CD" w:rsidP="008931E0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Зараховано </w:t>
            </w:r>
            <w:r w:rsidRPr="00F1679B">
              <w:rPr>
                <w:b/>
                <w:bCs/>
                <w:sz w:val="24"/>
                <w:lang w:val="uk-UA"/>
              </w:rPr>
              <w:t>–</w:t>
            </w:r>
          </w:p>
        </w:tc>
        <w:tc>
          <w:tcPr>
            <w:tcW w:w="8363" w:type="dxa"/>
          </w:tcPr>
          <w:p w:rsidR="00F015CD" w:rsidRPr="00F1679B" w:rsidRDefault="00A827D7" w:rsidP="008931E0">
            <w:pPr>
              <w:widowControl w:val="0"/>
              <w:suppressAutoHyphens/>
              <w:jc w:val="both"/>
              <w:rPr>
                <w:bCs/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 xml:space="preserve">Здобувач </w:t>
            </w:r>
            <w:r w:rsidRPr="00FA0306">
              <w:rPr>
                <w:bCs/>
                <w:sz w:val="24"/>
                <w:lang w:val="uk-UA"/>
              </w:rPr>
              <w:t xml:space="preserve">задовільно засвоїв базовий матеріал, використовуючи для цього основну і додаткову навчальну літературу, а також виконавши більшість завдань, що виносилися на самостійне опрацювання. В основному, достатньо повно відповідає на всі запитання. Демонструє достатнє володіння термінологією, </w:t>
            </w:r>
            <w:r w:rsidRPr="00FA0306">
              <w:rPr>
                <w:sz w:val="24"/>
                <w:lang w:val="uk-UA"/>
              </w:rPr>
              <w:t>аргументовано</w:t>
            </w:r>
            <w:r w:rsidRPr="00FA0306">
              <w:rPr>
                <w:szCs w:val="28"/>
                <w:lang w:val="uk-UA"/>
              </w:rPr>
              <w:t xml:space="preserve"> </w:t>
            </w:r>
            <w:r w:rsidRPr="00FA0306">
              <w:rPr>
                <w:sz w:val="24"/>
                <w:lang w:val="uk-UA"/>
              </w:rPr>
              <w:t>і всебічно розкриває зміст всіх процесів.</w:t>
            </w:r>
          </w:p>
        </w:tc>
      </w:tr>
      <w:tr w:rsidR="00F015CD" w:rsidRPr="00F1679B" w:rsidTr="008931E0">
        <w:tc>
          <w:tcPr>
            <w:tcW w:w="1980" w:type="dxa"/>
            <w:vAlign w:val="center"/>
          </w:tcPr>
          <w:p w:rsidR="00F015CD" w:rsidRPr="00F1679B" w:rsidRDefault="00F015CD" w:rsidP="008931E0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Не зараховано</w:t>
            </w:r>
            <w:r w:rsidRPr="00F1679B">
              <w:rPr>
                <w:b/>
                <w:bCs/>
                <w:sz w:val="24"/>
                <w:lang w:val="uk-UA"/>
              </w:rPr>
              <w:t xml:space="preserve"> –</w:t>
            </w:r>
          </w:p>
        </w:tc>
        <w:tc>
          <w:tcPr>
            <w:tcW w:w="8363" w:type="dxa"/>
          </w:tcPr>
          <w:p w:rsidR="00F015CD" w:rsidRPr="00F1679B" w:rsidRDefault="00A827D7" w:rsidP="008931E0">
            <w:pPr>
              <w:widowControl w:val="0"/>
              <w:suppressAutoHyphens/>
              <w:jc w:val="both"/>
              <w:rPr>
                <w:bCs/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 xml:space="preserve">Здобувач </w:t>
            </w:r>
            <w:r w:rsidRPr="00FA0306">
              <w:rPr>
                <w:bCs/>
                <w:sz w:val="24"/>
                <w:lang w:val="uk-UA"/>
              </w:rPr>
              <w:t xml:space="preserve">незадовільно засвоїв базовий матеріал, використовуючи для цього лише основну навчальну літературу, а також частково виконавши завдання, що виносилися на самостійне опрацювання, або взагалі їх не виконавши. </w:t>
            </w:r>
            <w:r w:rsidRPr="00FA0306">
              <w:rPr>
                <w:sz w:val="24"/>
                <w:lang w:val="uk-UA"/>
              </w:rPr>
              <w:t xml:space="preserve">Здобувач </w:t>
            </w:r>
            <w:r w:rsidRPr="00FA0306">
              <w:rPr>
                <w:bCs/>
                <w:sz w:val="24"/>
                <w:lang w:val="uk-UA"/>
              </w:rPr>
              <w:t>демонструє мінімальні уривчасті знання, або їх повну відсутність. Його відповіді на запитання є не чіткими, здебільшого не зрозумілими, заплутаними та суперечливими, а тому вимагають значної кількості додаткових уточнюючих запитань, на які він також часто не може відповісти. Володіння термінологією є мінімальним, з наявністю грубих помилок.</w:t>
            </w:r>
          </w:p>
        </w:tc>
      </w:tr>
    </w:tbl>
    <w:p w:rsidR="00A827D7" w:rsidRDefault="00A827D7" w:rsidP="00A827D7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lang w:val="uk-UA"/>
        </w:rPr>
      </w:pPr>
    </w:p>
    <w:p w:rsidR="00EF28CF" w:rsidRDefault="00F015CD" w:rsidP="00A827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7F7241">
        <w:rPr>
          <w:sz w:val="24"/>
          <w:lang w:val="uk-UA"/>
        </w:rPr>
        <w:t>Результати підсумкового семестрового контролю (табл. 1) виставляються у трьох варіантах: 1) за національною шкалою; 2) за шкалою ECTS; 3) за сумою рейтингових балів (максимум 100 балів).</w:t>
      </w:r>
    </w:p>
    <w:p w:rsidR="00BA7BFE" w:rsidRPr="00A231E1" w:rsidRDefault="00BA7BFE" w:rsidP="00A827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</w:p>
    <w:p w:rsidR="00803B54" w:rsidRPr="00A231E1" w:rsidRDefault="00BA7BFE" w:rsidP="00803B54">
      <w:pPr>
        <w:widowControl w:val="0"/>
        <w:shd w:val="clear" w:color="auto" w:fill="FFFFFF"/>
        <w:spacing w:before="40" w:after="60"/>
        <w:ind w:right="85"/>
        <w:jc w:val="right"/>
        <w:rPr>
          <w:sz w:val="24"/>
          <w:lang w:val="uk-UA"/>
        </w:rPr>
      </w:pPr>
      <w:r>
        <w:rPr>
          <w:sz w:val="24"/>
          <w:lang w:val="uk-UA"/>
        </w:rPr>
        <w:br w:type="column"/>
      </w:r>
      <w:r w:rsidR="00803B54" w:rsidRPr="00A231E1">
        <w:rPr>
          <w:sz w:val="24"/>
          <w:lang w:val="uk-UA"/>
        </w:rPr>
        <w:lastRenderedPageBreak/>
        <w:t xml:space="preserve">Таблиця </w:t>
      </w:r>
      <w:r w:rsidR="00F015CD">
        <w:rPr>
          <w:sz w:val="24"/>
          <w:lang w:val="uk-UA"/>
        </w:rPr>
        <w:t>3</w:t>
      </w:r>
      <w:r w:rsidR="00803B54" w:rsidRPr="00A231E1">
        <w:rPr>
          <w:sz w:val="24"/>
          <w:lang w:val="uk-UA"/>
        </w:rPr>
        <w:t>.</w:t>
      </w:r>
    </w:p>
    <w:p w:rsidR="00803B54" w:rsidRPr="00A231E1" w:rsidRDefault="00803B54" w:rsidP="00803B54">
      <w:pPr>
        <w:widowControl w:val="0"/>
        <w:shd w:val="clear" w:color="auto" w:fill="FFFFFF"/>
        <w:spacing w:before="40" w:after="60"/>
        <w:ind w:right="85"/>
        <w:jc w:val="center"/>
        <w:rPr>
          <w:sz w:val="24"/>
          <w:lang w:val="uk-UA"/>
        </w:rPr>
      </w:pPr>
      <w:r w:rsidRPr="00A231E1">
        <w:rPr>
          <w:sz w:val="24"/>
          <w:lang w:val="uk-UA"/>
        </w:rPr>
        <w:t xml:space="preserve">Шкала оцінювання успішності </w:t>
      </w:r>
      <w:r w:rsidR="0063452F" w:rsidRPr="00A231E1">
        <w:rPr>
          <w:sz w:val="24"/>
          <w:lang w:val="uk-UA"/>
        </w:rPr>
        <w:t>здобувачів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3055"/>
        <w:gridCol w:w="2630"/>
        <w:gridCol w:w="1729"/>
      </w:tblGrid>
      <w:tr w:rsidR="00803B54" w:rsidRPr="00A231E1" w:rsidTr="00D268D0">
        <w:trPr>
          <w:trHeight w:val="450"/>
        </w:trPr>
        <w:tc>
          <w:tcPr>
            <w:tcW w:w="2112" w:type="dxa"/>
            <w:vMerge w:val="restart"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За 100-бальною шкалою</w:t>
            </w:r>
          </w:p>
        </w:tc>
        <w:tc>
          <w:tcPr>
            <w:tcW w:w="5685" w:type="dxa"/>
            <w:gridSpan w:val="2"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За національною шкалою</w:t>
            </w:r>
          </w:p>
        </w:tc>
        <w:tc>
          <w:tcPr>
            <w:tcW w:w="1729" w:type="dxa"/>
            <w:vMerge w:val="restart"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За шкалою</w:t>
            </w:r>
            <w:r w:rsidR="000B4CB0" w:rsidRPr="00A231E1">
              <w:rPr>
                <w:sz w:val="24"/>
                <w:lang w:val="uk-UA"/>
              </w:rPr>
              <w:t xml:space="preserve"> </w:t>
            </w:r>
            <w:r w:rsidRPr="00A231E1">
              <w:rPr>
                <w:sz w:val="24"/>
                <w:lang w:val="uk-UA"/>
              </w:rPr>
              <w:t>ECTS</w:t>
            </w:r>
          </w:p>
        </w:tc>
      </w:tr>
      <w:tr w:rsidR="00803B54" w:rsidRPr="00A231E1" w:rsidTr="00D268D0">
        <w:trPr>
          <w:trHeight w:val="450"/>
        </w:trPr>
        <w:tc>
          <w:tcPr>
            <w:tcW w:w="2112" w:type="dxa"/>
            <w:vMerge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3055" w:type="dxa"/>
            <w:vAlign w:val="center"/>
          </w:tcPr>
          <w:p w:rsidR="00803B54" w:rsidRPr="00A231E1" w:rsidRDefault="00803B54" w:rsidP="003A23C3">
            <w:pPr>
              <w:widowControl w:val="0"/>
              <w:spacing w:before="120"/>
              <w:ind w:right="-142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Екзамен, </w:t>
            </w:r>
          </w:p>
          <w:p w:rsidR="00803B54" w:rsidRPr="00A231E1" w:rsidRDefault="00803B54" w:rsidP="003A23C3">
            <w:pPr>
              <w:widowControl w:val="0"/>
              <w:spacing w:after="120"/>
              <w:ind w:right="-142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диференційований залік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Залік</w:t>
            </w:r>
          </w:p>
        </w:tc>
        <w:tc>
          <w:tcPr>
            <w:tcW w:w="1729" w:type="dxa"/>
            <w:vMerge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803B54" w:rsidRPr="00A231E1" w:rsidTr="00D268D0">
        <w:tc>
          <w:tcPr>
            <w:tcW w:w="2112" w:type="dxa"/>
            <w:vAlign w:val="center"/>
          </w:tcPr>
          <w:p w:rsidR="00803B54" w:rsidRPr="00A231E1" w:rsidRDefault="00803B54" w:rsidP="00D268D0">
            <w:pPr>
              <w:widowControl w:val="0"/>
              <w:ind w:left="18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90 – 100</w:t>
            </w:r>
          </w:p>
        </w:tc>
        <w:tc>
          <w:tcPr>
            <w:tcW w:w="3055" w:type="dxa"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Відмінно</w:t>
            </w:r>
          </w:p>
        </w:tc>
        <w:tc>
          <w:tcPr>
            <w:tcW w:w="2630" w:type="dxa"/>
            <w:vMerge w:val="restart"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Зараховано</w:t>
            </w:r>
          </w:p>
        </w:tc>
        <w:tc>
          <w:tcPr>
            <w:tcW w:w="1729" w:type="dxa"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А</w:t>
            </w:r>
          </w:p>
        </w:tc>
      </w:tr>
      <w:tr w:rsidR="00803B54" w:rsidRPr="00A231E1" w:rsidTr="00D268D0">
        <w:trPr>
          <w:trHeight w:val="194"/>
        </w:trPr>
        <w:tc>
          <w:tcPr>
            <w:tcW w:w="2112" w:type="dxa"/>
            <w:vAlign w:val="center"/>
          </w:tcPr>
          <w:p w:rsidR="00803B54" w:rsidRPr="00A231E1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82-89</w:t>
            </w:r>
          </w:p>
        </w:tc>
        <w:tc>
          <w:tcPr>
            <w:tcW w:w="3055" w:type="dxa"/>
            <w:vMerge w:val="restart"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Добре</w:t>
            </w:r>
          </w:p>
        </w:tc>
        <w:tc>
          <w:tcPr>
            <w:tcW w:w="2630" w:type="dxa"/>
            <w:vMerge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В</w:t>
            </w:r>
          </w:p>
        </w:tc>
      </w:tr>
      <w:tr w:rsidR="00803B54" w:rsidRPr="00A231E1" w:rsidTr="00D268D0">
        <w:tc>
          <w:tcPr>
            <w:tcW w:w="2112" w:type="dxa"/>
            <w:vAlign w:val="center"/>
          </w:tcPr>
          <w:p w:rsidR="00803B54" w:rsidRPr="00A231E1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74-81</w:t>
            </w:r>
          </w:p>
        </w:tc>
        <w:tc>
          <w:tcPr>
            <w:tcW w:w="3055" w:type="dxa"/>
            <w:vMerge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С</w:t>
            </w:r>
          </w:p>
        </w:tc>
      </w:tr>
      <w:tr w:rsidR="00803B54" w:rsidRPr="00A231E1" w:rsidTr="00D268D0">
        <w:tc>
          <w:tcPr>
            <w:tcW w:w="2112" w:type="dxa"/>
            <w:vAlign w:val="center"/>
          </w:tcPr>
          <w:p w:rsidR="00803B54" w:rsidRPr="00A231E1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64-73</w:t>
            </w:r>
          </w:p>
        </w:tc>
        <w:tc>
          <w:tcPr>
            <w:tcW w:w="3055" w:type="dxa"/>
            <w:vMerge w:val="restart"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Задовільно</w:t>
            </w:r>
          </w:p>
        </w:tc>
        <w:tc>
          <w:tcPr>
            <w:tcW w:w="2630" w:type="dxa"/>
            <w:vMerge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D</w:t>
            </w:r>
          </w:p>
        </w:tc>
      </w:tr>
      <w:tr w:rsidR="00803B54" w:rsidRPr="00A231E1" w:rsidTr="00D268D0">
        <w:tc>
          <w:tcPr>
            <w:tcW w:w="2112" w:type="dxa"/>
            <w:vAlign w:val="center"/>
          </w:tcPr>
          <w:p w:rsidR="00803B54" w:rsidRPr="00A231E1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60-63</w:t>
            </w:r>
          </w:p>
        </w:tc>
        <w:tc>
          <w:tcPr>
            <w:tcW w:w="3055" w:type="dxa"/>
            <w:vMerge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Е</w:t>
            </w:r>
          </w:p>
        </w:tc>
      </w:tr>
      <w:tr w:rsidR="00803B54" w:rsidRPr="00A231E1" w:rsidTr="00D268D0">
        <w:tc>
          <w:tcPr>
            <w:tcW w:w="2112" w:type="dxa"/>
            <w:vAlign w:val="center"/>
          </w:tcPr>
          <w:p w:rsidR="00803B54" w:rsidRPr="00A231E1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35-59</w:t>
            </w:r>
          </w:p>
        </w:tc>
        <w:tc>
          <w:tcPr>
            <w:tcW w:w="5685" w:type="dxa"/>
            <w:gridSpan w:val="2"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Незадовільно (</w:t>
            </w:r>
            <w:proofErr w:type="spellStart"/>
            <w:r w:rsidRPr="00A231E1">
              <w:rPr>
                <w:sz w:val="24"/>
                <w:lang w:val="uk-UA"/>
              </w:rPr>
              <w:t>незараховано</w:t>
            </w:r>
            <w:proofErr w:type="spellEnd"/>
            <w:r w:rsidRPr="00A231E1">
              <w:rPr>
                <w:sz w:val="24"/>
                <w:lang w:val="uk-UA"/>
              </w:rPr>
              <w:t xml:space="preserve">) </w:t>
            </w:r>
          </w:p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з можливістю повторного складання</w:t>
            </w:r>
          </w:p>
        </w:tc>
        <w:tc>
          <w:tcPr>
            <w:tcW w:w="1729" w:type="dxa"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FX</w:t>
            </w:r>
          </w:p>
        </w:tc>
      </w:tr>
      <w:tr w:rsidR="00803B54" w:rsidRPr="00A231E1" w:rsidTr="00D268D0">
        <w:trPr>
          <w:trHeight w:val="708"/>
        </w:trPr>
        <w:tc>
          <w:tcPr>
            <w:tcW w:w="2112" w:type="dxa"/>
            <w:vAlign w:val="center"/>
          </w:tcPr>
          <w:p w:rsidR="00803B54" w:rsidRPr="00A231E1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0-34</w:t>
            </w:r>
          </w:p>
        </w:tc>
        <w:tc>
          <w:tcPr>
            <w:tcW w:w="5685" w:type="dxa"/>
            <w:gridSpan w:val="2"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Незадовільно (</w:t>
            </w:r>
            <w:proofErr w:type="spellStart"/>
            <w:r w:rsidRPr="00A231E1">
              <w:rPr>
                <w:sz w:val="24"/>
                <w:lang w:val="uk-UA"/>
              </w:rPr>
              <w:t>незараховано</w:t>
            </w:r>
            <w:proofErr w:type="spellEnd"/>
            <w:r w:rsidRPr="00A231E1">
              <w:rPr>
                <w:sz w:val="24"/>
                <w:lang w:val="uk-UA"/>
              </w:rPr>
              <w:t xml:space="preserve">) </w:t>
            </w:r>
          </w:p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з обов’язковим повторним вивченням дисципліни</w:t>
            </w:r>
          </w:p>
        </w:tc>
        <w:tc>
          <w:tcPr>
            <w:tcW w:w="1729" w:type="dxa"/>
            <w:vAlign w:val="center"/>
          </w:tcPr>
          <w:p w:rsidR="00803B54" w:rsidRPr="00A231E1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F</w:t>
            </w:r>
          </w:p>
        </w:tc>
      </w:tr>
    </w:tbl>
    <w:p w:rsidR="00803B54" w:rsidRPr="00A231E1" w:rsidRDefault="00803B54" w:rsidP="00803B54">
      <w:pPr>
        <w:widowControl w:val="0"/>
        <w:shd w:val="clear" w:color="auto" w:fill="FFFFFF"/>
        <w:jc w:val="both"/>
        <w:rPr>
          <w:sz w:val="24"/>
          <w:lang w:val="uk-UA"/>
        </w:rPr>
      </w:pPr>
    </w:p>
    <w:p w:rsidR="00803B54" w:rsidRPr="00A231E1" w:rsidRDefault="00803B54" w:rsidP="006A0207">
      <w:pPr>
        <w:widowControl w:val="0"/>
        <w:spacing w:after="120"/>
        <w:jc w:val="center"/>
        <w:rPr>
          <w:b/>
          <w:sz w:val="24"/>
          <w:lang w:val="uk-UA"/>
        </w:rPr>
      </w:pPr>
      <w:r w:rsidRPr="00A231E1">
        <w:rPr>
          <w:b/>
          <w:sz w:val="24"/>
          <w:lang w:val="uk-UA"/>
        </w:rPr>
        <w:t>8. Навчально-методичне забезпечення</w:t>
      </w:r>
    </w:p>
    <w:p w:rsidR="00A91F63" w:rsidRPr="00A231E1" w:rsidRDefault="00A91F63" w:rsidP="006A0207">
      <w:pPr>
        <w:pStyle w:val="22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A231E1">
        <w:rPr>
          <w:sz w:val="24"/>
          <w:lang w:val="uk-UA"/>
        </w:rPr>
        <w:t>Вигнан</w:t>
      </w:r>
      <w:proofErr w:type="spellEnd"/>
      <w:r w:rsidRPr="00A231E1">
        <w:rPr>
          <w:sz w:val="24"/>
          <w:lang w:val="uk-UA"/>
        </w:rPr>
        <w:t xml:space="preserve"> Д. С., Верес Є.М. Методичні вказівки до лабораторного практикуму з фізичної хімії. – Львів, 2017. – 62 с.</w:t>
      </w:r>
    </w:p>
    <w:p w:rsidR="00350E8F" w:rsidRPr="00A231E1" w:rsidRDefault="00350E8F" w:rsidP="006A0207">
      <w:pPr>
        <w:pStyle w:val="22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>Навчальні схеми та таблиці.</w:t>
      </w:r>
    </w:p>
    <w:p w:rsidR="00350E8F" w:rsidRPr="00A231E1" w:rsidRDefault="00350E8F" w:rsidP="006A0207">
      <w:pPr>
        <w:pStyle w:val="22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 xml:space="preserve"> Мультимедійний супровід лекцій.</w:t>
      </w:r>
    </w:p>
    <w:p w:rsidR="00350E8F" w:rsidRPr="00A231E1" w:rsidRDefault="00350E8F" w:rsidP="006A0207">
      <w:pPr>
        <w:pStyle w:val="22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 xml:space="preserve"> Електронний варіант найважл</w:t>
      </w:r>
      <w:r w:rsidR="0063452F" w:rsidRPr="00A231E1">
        <w:rPr>
          <w:sz w:val="24"/>
          <w:lang w:val="uk-UA"/>
        </w:rPr>
        <w:t>ивіших матеріалів з кожної теми.</w:t>
      </w:r>
    </w:p>
    <w:p w:rsidR="00350E8F" w:rsidRPr="00A231E1" w:rsidRDefault="00350E8F" w:rsidP="00350E8F">
      <w:pPr>
        <w:spacing w:line="276" w:lineRule="auto"/>
        <w:ind w:firstLine="720"/>
        <w:jc w:val="both"/>
        <w:rPr>
          <w:sz w:val="24"/>
          <w:lang w:val="uk-UA"/>
        </w:rPr>
      </w:pPr>
    </w:p>
    <w:p w:rsidR="00803B54" w:rsidRPr="00A231E1" w:rsidRDefault="00803B54" w:rsidP="00803B54">
      <w:pPr>
        <w:widowControl w:val="0"/>
        <w:jc w:val="center"/>
        <w:rPr>
          <w:b/>
          <w:sz w:val="24"/>
          <w:lang w:val="uk-UA"/>
        </w:rPr>
      </w:pPr>
      <w:r w:rsidRPr="00A231E1">
        <w:rPr>
          <w:b/>
          <w:sz w:val="24"/>
          <w:lang w:val="uk-UA"/>
        </w:rPr>
        <w:t>9. Рекомендована література</w:t>
      </w:r>
    </w:p>
    <w:p w:rsidR="00803B54" w:rsidRPr="00A231E1" w:rsidRDefault="00803B54" w:rsidP="006A0207">
      <w:pPr>
        <w:widowControl w:val="0"/>
        <w:spacing w:after="120"/>
        <w:jc w:val="center"/>
        <w:rPr>
          <w:b/>
          <w:sz w:val="24"/>
          <w:lang w:val="uk-UA"/>
        </w:rPr>
      </w:pPr>
      <w:r w:rsidRPr="00A231E1">
        <w:rPr>
          <w:b/>
          <w:sz w:val="24"/>
          <w:lang w:val="uk-UA"/>
        </w:rPr>
        <w:t>Базова</w:t>
      </w:r>
    </w:p>
    <w:p w:rsidR="00CA0066" w:rsidRPr="00A231E1" w:rsidRDefault="00CA0066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A231E1">
        <w:rPr>
          <w:sz w:val="24"/>
          <w:lang w:val="uk-UA"/>
        </w:rPr>
        <w:t>Галяс</w:t>
      </w:r>
      <w:proofErr w:type="spellEnd"/>
      <w:r w:rsidRPr="00A231E1">
        <w:rPr>
          <w:sz w:val="24"/>
          <w:lang w:val="uk-UA"/>
        </w:rPr>
        <w:t xml:space="preserve"> В. Л., </w:t>
      </w:r>
      <w:proofErr w:type="spellStart"/>
      <w:r w:rsidRPr="00A231E1">
        <w:rPr>
          <w:sz w:val="24"/>
          <w:lang w:val="uk-UA"/>
        </w:rPr>
        <w:t>Колотницький</w:t>
      </w:r>
      <w:proofErr w:type="spellEnd"/>
      <w:r w:rsidRPr="00A231E1">
        <w:rPr>
          <w:sz w:val="24"/>
          <w:lang w:val="uk-UA"/>
        </w:rPr>
        <w:t xml:space="preserve"> А. Г. Фізична і колоїдна хімія. – Львів. – 2007. – 254 с.</w:t>
      </w:r>
    </w:p>
    <w:p w:rsidR="007E71BE" w:rsidRPr="00A231E1" w:rsidRDefault="007E71BE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A231E1">
        <w:rPr>
          <w:sz w:val="24"/>
          <w:lang w:val="uk-UA"/>
        </w:rPr>
        <w:t>Вовкотруб</w:t>
      </w:r>
      <w:proofErr w:type="spellEnd"/>
      <w:r w:rsidRPr="00A231E1">
        <w:rPr>
          <w:sz w:val="24"/>
          <w:lang w:val="uk-UA"/>
        </w:rPr>
        <w:t xml:space="preserve"> Н.П., Смик С.Ю., Бойко Р.С. Фізична і колоїдна хімія. Електронний навчальний посібник, 2010. – 351 с.</w:t>
      </w:r>
    </w:p>
    <w:p w:rsidR="007E71BE" w:rsidRPr="00A231E1" w:rsidRDefault="007E71BE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A231E1">
        <w:rPr>
          <w:sz w:val="24"/>
          <w:lang w:val="uk-UA"/>
        </w:rPr>
        <w:t>Вовкотруб</w:t>
      </w:r>
      <w:proofErr w:type="spellEnd"/>
      <w:r w:rsidRPr="00A231E1">
        <w:rPr>
          <w:sz w:val="24"/>
          <w:lang w:val="uk-UA"/>
        </w:rPr>
        <w:t xml:space="preserve"> Н.П., Смик С.Ю., Бойко Р.С. Практикум з фізичної та колоїдної хімії. Електронний навчальний посібник, 2002. – 257 с. </w:t>
      </w:r>
    </w:p>
    <w:p w:rsidR="007E71BE" w:rsidRPr="00A231E1" w:rsidRDefault="00D44FC1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A231E1">
        <w:rPr>
          <w:sz w:val="24"/>
          <w:lang w:val="uk-UA"/>
        </w:rPr>
        <w:t>Костржицький</w:t>
      </w:r>
      <w:proofErr w:type="spellEnd"/>
      <w:r w:rsidRPr="00A231E1">
        <w:rPr>
          <w:sz w:val="24"/>
          <w:lang w:val="uk-UA"/>
        </w:rPr>
        <w:t xml:space="preserve"> А. І. Фізична і колоїдна хімія / А. І. </w:t>
      </w:r>
      <w:proofErr w:type="spellStart"/>
      <w:r w:rsidRPr="00A231E1">
        <w:rPr>
          <w:sz w:val="24"/>
          <w:lang w:val="uk-UA"/>
        </w:rPr>
        <w:t>Костржицький</w:t>
      </w:r>
      <w:proofErr w:type="spellEnd"/>
      <w:r w:rsidRPr="00A231E1">
        <w:rPr>
          <w:sz w:val="24"/>
          <w:lang w:val="uk-UA"/>
        </w:rPr>
        <w:t xml:space="preserve">,  </w:t>
      </w:r>
      <w:r w:rsidRPr="00A231E1">
        <w:rPr>
          <w:sz w:val="24"/>
          <w:lang w:val="uk-UA"/>
        </w:rPr>
        <w:br/>
        <w:t>В. М.</w:t>
      </w:r>
      <w:proofErr w:type="spellStart"/>
      <w:r w:rsidRPr="00A231E1">
        <w:rPr>
          <w:sz w:val="24"/>
          <w:lang w:val="uk-UA"/>
        </w:rPr>
        <w:t>Тіщенко</w:t>
      </w:r>
      <w:proofErr w:type="spellEnd"/>
      <w:r w:rsidRPr="00A231E1">
        <w:rPr>
          <w:sz w:val="24"/>
          <w:lang w:val="uk-UA"/>
        </w:rPr>
        <w:t xml:space="preserve">, О. Ю. </w:t>
      </w:r>
      <w:proofErr w:type="spellStart"/>
      <w:r w:rsidRPr="00A231E1">
        <w:rPr>
          <w:sz w:val="24"/>
          <w:lang w:val="uk-UA"/>
        </w:rPr>
        <w:t>Калінков</w:t>
      </w:r>
      <w:proofErr w:type="spellEnd"/>
      <w:r w:rsidRPr="00A231E1">
        <w:rPr>
          <w:sz w:val="24"/>
          <w:lang w:val="uk-UA"/>
        </w:rPr>
        <w:t>, О. М. Берегова. – К.: Центр учбової літератури, 2008. – 496 с.</w:t>
      </w:r>
    </w:p>
    <w:p w:rsidR="00CA0066" w:rsidRPr="00A231E1" w:rsidRDefault="00CA0066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>Колоїдна хімія з основами фізичної хімії високомолекулярних сполук: Підручник / І. О.</w:t>
      </w:r>
      <w:proofErr w:type="spellStart"/>
      <w:r w:rsidRPr="00A231E1">
        <w:rPr>
          <w:sz w:val="24"/>
          <w:lang w:val="uk-UA"/>
        </w:rPr>
        <w:t>Усков</w:t>
      </w:r>
      <w:proofErr w:type="spellEnd"/>
      <w:r w:rsidRPr="00A231E1">
        <w:rPr>
          <w:sz w:val="24"/>
          <w:lang w:val="uk-UA"/>
        </w:rPr>
        <w:t>, Б. Г.Єременко, С. С.</w:t>
      </w:r>
      <w:proofErr w:type="spellStart"/>
      <w:r w:rsidRPr="00A231E1">
        <w:rPr>
          <w:sz w:val="24"/>
          <w:lang w:val="uk-UA"/>
        </w:rPr>
        <w:t>Полішенко</w:t>
      </w:r>
      <w:proofErr w:type="spellEnd"/>
      <w:r w:rsidRPr="00A231E1">
        <w:rPr>
          <w:sz w:val="24"/>
          <w:lang w:val="uk-UA"/>
        </w:rPr>
        <w:t xml:space="preserve">, В. В.Нижник. – К.: Вища шк., 1995. – 142 с. </w:t>
      </w:r>
    </w:p>
    <w:p w:rsidR="00CA0066" w:rsidRPr="00A231E1" w:rsidRDefault="00CA0066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 xml:space="preserve">Мороз А. С. Фізична та колоїдна хімія: </w:t>
      </w:r>
      <w:proofErr w:type="spellStart"/>
      <w:r w:rsidRPr="00A231E1">
        <w:rPr>
          <w:sz w:val="24"/>
          <w:lang w:val="uk-UA"/>
        </w:rPr>
        <w:t>Навч</w:t>
      </w:r>
      <w:proofErr w:type="spellEnd"/>
      <w:r w:rsidRPr="00A231E1">
        <w:rPr>
          <w:sz w:val="24"/>
          <w:lang w:val="uk-UA"/>
        </w:rPr>
        <w:t xml:space="preserve">. посібник / А. С.Мороз,  </w:t>
      </w:r>
      <w:r w:rsidRPr="00A231E1">
        <w:rPr>
          <w:sz w:val="24"/>
          <w:lang w:val="uk-UA"/>
        </w:rPr>
        <w:br/>
        <w:t>А. Г.Ковальова. – Львів: Світ, 1994. – 280 с.</w:t>
      </w:r>
    </w:p>
    <w:p w:rsidR="00CA0066" w:rsidRPr="00A231E1" w:rsidRDefault="00CA0066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A231E1">
        <w:rPr>
          <w:sz w:val="24"/>
          <w:lang w:val="uk-UA"/>
        </w:rPr>
        <w:t>Біонеорганічна</w:t>
      </w:r>
      <w:proofErr w:type="spellEnd"/>
      <w:r w:rsidRPr="00A231E1">
        <w:rPr>
          <w:sz w:val="24"/>
          <w:lang w:val="uk-UA"/>
        </w:rPr>
        <w:t xml:space="preserve">, </w:t>
      </w:r>
      <w:proofErr w:type="spellStart"/>
      <w:r w:rsidRPr="00A231E1">
        <w:rPr>
          <w:sz w:val="24"/>
          <w:lang w:val="uk-UA"/>
        </w:rPr>
        <w:t>фізколоїдна</w:t>
      </w:r>
      <w:proofErr w:type="spellEnd"/>
      <w:r w:rsidRPr="00A231E1">
        <w:rPr>
          <w:sz w:val="24"/>
          <w:lang w:val="uk-UA"/>
        </w:rPr>
        <w:t xml:space="preserve"> і біоорганічна хімія. Вибрані лекції: </w:t>
      </w:r>
      <w:proofErr w:type="spellStart"/>
      <w:r w:rsidRPr="00A231E1">
        <w:rPr>
          <w:sz w:val="24"/>
          <w:lang w:val="uk-UA"/>
        </w:rPr>
        <w:t>Навч</w:t>
      </w:r>
      <w:proofErr w:type="spellEnd"/>
      <w:r w:rsidRPr="00A231E1">
        <w:rPr>
          <w:sz w:val="24"/>
          <w:lang w:val="uk-UA"/>
        </w:rPr>
        <w:t xml:space="preserve">. посібник / Л. О. </w:t>
      </w:r>
      <w:proofErr w:type="spellStart"/>
      <w:r w:rsidRPr="00A231E1">
        <w:rPr>
          <w:sz w:val="24"/>
          <w:lang w:val="uk-UA"/>
        </w:rPr>
        <w:t>Гоцуляк</w:t>
      </w:r>
      <w:proofErr w:type="spellEnd"/>
      <w:r w:rsidRPr="00A231E1">
        <w:rPr>
          <w:sz w:val="24"/>
          <w:lang w:val="uk-UA"/>
        </w:rPr>
        <w:t xml:space="preserve">, О. О. </w:t>
      </w:r>
      <w:proofErr w:type="spellStart"/>
      <w:r w:rsidRPr="00A231E1">
        <w:rPr>
          <w:sz w:val="24"/>
          <w:lang w:val="uk-UA"/>
        </w:rPr>
        <w:t>Мардашко</w:t>
      </w:r>
      <w:proofErr w:type="spellEnd"/>
      <w:r w:rsidRPr="00A231E1">
        <w:rPr>
          <w:sz w:val="24"/>
          <w:lang w:val="uk-UA"/>
        </w:rPr>
        <w:t xml:space="preserve">, С. Г. </w:t>
      </w:r>
      <w:proofErr w:type="spellStart"/>
      <w:r w:rsidRPr="00A231E1">
        <w:rPr>
          <w:sz w:val="24"/>
          <w:lang w:val="uk-UA"/>
        </w:rPr>
        <w:t>Єригова</w:t>
      </w:r>
      <w:proofErr w:type="spellEnd"/>
      <w:r w:rsidRPr="00A231E1">
        <w:rPr>
          <w:sz w:val="24"/>
          <w:lang w:val="uk-UA"/>
        </w:rPr>
        <w:t xml:space="preserve">, Г. І. Кузьменко, А. В. Кузьміна, К. І. </w:t>
      </w:r>
      <w:proofErr w:type="spellStart"/>
      <w:r w:rsidRPr="00A231E1">
        <w:rPr>
          <w:sz w:val="24"/>
          <w:lang w:val="uk-UA"/>
        </w:rPr>
        <w:t>Жилінська</w:t>
      </w:r>
      <w:proofErr w:type="spellEnd"/>
      <w:r w:rsidRPr="00A231E1">
        <w:rPr>
          <w:sz w:val="24"/>
          <w:lang w:val="uk-UA"/>
        </w:rPr>
        <w:t xml:space="preserve">; За ред. Л. О. </w:t>
      </w:r>
      <w:proofErr w:type="spellStart"/>
      <w:r w:rsidRPr="00A231E1">
        <w:rPr>
          <w:sz w:val="24"/>
          <w:lang w:val="uk-UA"/>
        </w:rPr>
        <w:t>Гоцуляка</w:t>
      </w:r>
      <w:proofErr w:type="spellEnd"/>
      <w:r w:rsidRPr="00A231E1">
        <w:rPr>
          <w:sz w:val="24"/>
          <w:lang w:val="uk-UA"/>
        </w:rPr>
        <w:t xml:space="preserve">. — Одеса: </w:t>
      </w:r>
      <w:proofErr w:type="spellStart"/>
      <w:r w:rsidRPr="00A231E1">
        <w:rPr>
          <w:sz w:val="24"/>
          <w:lang w:val="uk-UA"/>
        </w:rPr>
        <w:t>Одес</w:t>
      </w:r>
      <w:proofErr w:type="spellEnd"/>
      <w:r w:rsidRPr="00A231E1">
        <w:rPr>
          <w:sz w:val="24"/>
          <w:lang w:val="uk-UA"/>
        </w:rPr>
        <w:t xml:space="preserve">. </w:t>
      </w:r>
      <w:proofErr w:type="spellStart"/>
      <w:r w:rsidRPr="00A231E1">
        <w:rPr>
          <w:sz w:val="24"/>
          <w:lang w:val="uk-UA"/>
        </w:rPr>
        <w:t>держ</w:t>
      </w:r>
      <w:proofErr w:type="spellEnd"/>
      <w:r w:rsidRPr="00A231E1">
        <w:rPr>
          <w:sz w:val="24"/>
          <w:lang w:val="uk-UA"/>
        </w:rPr>
        <w:t xml:space="preserve">. мед. ун-т, 1999. — 248 с. </w:t>
      </w:r>
    </w:p>
    <w:p w:rsidR="00CA0066" w:rsidRPr="00A231E1" w:rsidRDefault="00CA0066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A231E1">
        <w:rPr>
          <w:sz w:val="24"/>
          <w:lang w:val="uk-UA"/>
        </w:rPr>
        <w:t>Скоробагатий</w:t>
      </w:r>
      <w:proofErr w:type="spellEnd"/>
      <w:r w:rsidRPr="00A231E1">
        <w:rPr>
          <w:sz w:val="24"/>
          <w:lang w:val="uk-UA"/>
        </w:rPr>
        <w:t xml:space="preserve">, Я. П. Фізична і колоїдна хімія та фізико-хімічні методи дослідження. [Текст]: Навчальний посібник / Я. П. </w:t>
      </w:r>
      <w:proofErr w:type="spellStart"/>
      <w:r w:rsidRPr="00A231E1">
        <w:rPr>
          <w:sz w:val="24"/>
          <w:lang w:val="uk-UA"/>
        </w:rPr>
        <w:t>Скоробагатий</w:t>
      </w:r>
      <w:proofErr w:type="spellEnd"/>
      <w:r w:rsidRPr="00A231E1">
        <w:rPr>
          <w:sz w:val="24"/>
          <w:lang w:val="uk-UA"/>
        </w:rPr>
        <w:t xml:space="preserve">, В. Ф. Федорко. – Львів, 2005.– 248 с. </w:t>
      </w:r>
    </w:p>
    <w:p w:rsidR="00CA7F92" w:rsidRPr="00A231E1" w:rsidRDefault="00CA7F92" w:rsidP="00E61845">
      <w:pPr>
        <w:spacing w:before="120" w:after="120"/>
        <w:jc w:val="center"/>
        <w:rPr>
          <w:b/>
          <w:bCs/>
          <w:sz w:val="24"/>
          <w:lang w:val="uk-UA"/>
        </w:rPr>
      </w:pPr>
      <w:r w:rsidRPr="00A231E1">
        <w:rPr>
          <w:b/>
          <w:bCs/>
          <w:sz w:val="24"/>
          <w:lang w:val="uk-UA"/>
        </w:rPr>
        <w:t>Допоміжна</w:t>
      </w:r>
    </w:p>
    <w:p w:rsidR="00CA0066" w:rsidRPr="00A231E1" w:rsidRDefault="00033F61" w:rsidP="007213C4">
      <w:pPr>
        <w:pStyle w:val="22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 xml:space="preserve"> </w:t>
      </w:r>
      <w:proofErr w:type="spellStart"/>
      <w:r w:rsidR="00CA0066" w:rsidRPr="00A231E1">
        <w:rPr>
          <w:sz w:val="24"/>
          <w:lang w:val="uk-UA"/>
        </w:rPr>
        <w:t>Савгіра</w:t>
      </w:r>
      <w:proofErr w:type="spellEnd"/>
      <w:r w:rsidR="00CA0066" w:rsidRPr="00A231E1">
        <w:rPr>
          <w:sz w:val="24"/>
          <w:lang w:val="uk-UA"/>
        </w:rPr>
        <w:t xml:space="preserve">, Ю. О. Фізична та колоїдна хімія [Текст]: Навчальний посібник / Ю. О. </w:t>
      </w:r>
      <w:proofErr w:type="spellStart"/>
      <w:r w:rsidR="00CA0066" w:rsidRPr="00A231E1">
        <w:rPr>
          <w:sz w:val="24"/>
          <w:lang w:val="uk-UA"/>
        </w:rPr>
        <w:t>Савгіра</w:t>
      </w:r>
      <w:proofErr w:type="spellEnd"/>
      <w:r w:rsidR="00CA0066" w:rsidRPr="00A231E1">
        <w:rPr>
          <w:sz w:val="24"/>
          <w:lang w:val="uk-UA"/>
        </w:rPr>
        <w:t xml:space="preserve"> [та ін.]. – Харків : ХДУХТ, 2006.– 162 с. </w:t>
      </w:r>
    </w:p>
    <w:p w:rsidR="00CA0066" w:rsidRPr="00A231E1" w:rsidRDefault="00033F61" w:rsidP="007213C4">
      <w:pPr>
        <w:pStyle w:val="22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 xml:space="preserve"> </w:t>
      </w:r>
      <w:proofErr w:type="spellStart"/>
      <w:r w:rsidR="00CA0066" w:rsidRPr="00A231E1">
        <w:rPr>
          <w:sz w:val="24"/>
          <w:lang w:val="uk-UA"/>
        </w:rPr>
        <w:t>Ліпатніков</w:t>
      </w:r>
      <w:proofErr w:type="spellEnd"/>
      <w:r w:rsidR="00CA0066" w:rsidRPr="00A231E1">
        <w:rPr>
          <w:sz w:val="24"/>
          <w:lang w:val="uk-UA"/>
        </w:rPr>
        <w:t xml:space="preserve"> В. Є.</w:t>
      </w:r>
      <w:r w:rsidR="006A0207" w:rsidRPr="00A231E1">
        <w:rPr>
          <w:sz w:val="24"/>
          <w:lang w:val="uk-UA"/>
        </w:rPr>
        <w:t xml:space="preserve"> </w:t>
      </w:r>
      <w:r w:rsidR="00CA0066" w:rsidRPr="00A231E1">
        <w:rPr>
          <w:sz w:val="24"/>
          <w:lang w:val="uk-UA"/>
        </w:rPr>
        <w:t xml:space="preserve">Фізична та колоїдна хімія [Текст] / В. Є. </w:t>
      </w:r>
      <w:proofErr w:type="spellStart"/>
      <w:r w:rsidR="00CA0066" w:rsidRPr="00A231E1">
        <w:rPr>
          <w:sz w:val="24"/>
          <w:lang w:val="uk-UA"/>
        </w:rPr>
        <w:t>Ліпатніков</w:t>
      </w:r>
      <w:proofErr w:type="spellEnd"/>
      <w:r w:rsidR="00CA0066" w:rsidRPr="00A231E1">
        <w:rPr>
          <w:sz w:val="24"/>
          <w:lang w:val="uk-UA"/>
        </w:rPr>
        <w:t xml:space="preserve">,  </w:t>
      </w:r>
      <w:r w:rsidR="00CA0066" w:rsidRPr="00A231E1">
        <w:rPr>
          <w:sz w:val="24"/>
          <w:lang w:val="uk-UA"/>
        </w:rPr>
        <w:br/>
        <w:t xml:space="preserve">К. М. </w:t>
      </w:r>
      <w:proofErr w:type="spellStart"/>
      <w:r w:rsidR="00CA0066" w:rsidRPr="00A231E1">
        <w:rPr>
          <w:sz w:val="24"/>
          <w:lang w:val="uk-UA"/>
        </w:rPr>
        <w:t>Казаков</w:t>
      </w:r>
      <w:proofErr w:type="spellEnd"/>
      <w:r w:rsidR="00CA0066" w:rsidRPr="00A231E1">
        <w:rPr>
          <w:sz w:val="24"/>
          <w:lang w:val="uk-UA"/>
        </w:rPr>
        <w:t xml:space="preserve">. – Київ: Вища школа, 1993. – 197 с. </w:t>
      </w:r>
    </w:p>
    <w:p w:rsidR="00CA0066" w:rsidRPr="00A231E1" w:rsidRDefault="00033F61" w:rsidP="007213C4">
      <w:pPr>
        <w:pStyle w:val="22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 xml:space="preserve"> </w:t>
      </w:r>
      <w:proofErr w:type="spellStart"/>
      <w:r w:rsidR="00CA0066" w:rsidRPr="00A231E1">
        <w:rPr>
          <w:sz w:val="24"/>
          <w:lang w:val="uk-UA"/>
        </w:rPr>
        <w:t>Миринович</w:t>
      </w:r>
      <w:proofErr w:type="spellEnd"/>
      <w:r w:rsidR="00CA0066" w:rsidRPr="00A231E1">
        <w:rPr>
          <w:sz w:val="24"/>
          <w:lang w:val="uk-UA"/>
        </w:rPr>
        <w:t xml:space="preserve"> Л. М. Колоїдна хімія. Конспект лекцій / Л. М. </w:t>
      </w:r>
      <w:proofErr w:type="spellStart"/>
      <w:r w:rsidR="00CA0066" w:rsidRPr="00A231E1">
        <w:rPr>
          <w:sz w:val="24"/>
          <w:lang w:val="uk-UA"/>
        </w:rPr>
        <w:t>Миринович</w:t>
      </w:r>
      <w:proofErr w:type="spellEnd"/>
      <w:r w:rsidR="00CA0066" w:rsidRPr="00A231E1">
        <w:rPr>
          <w:sz w:val="24"/>
          <w:lang w:val="uk-UA"/>
        </w:rPr>
        <w:t xml:space="preserve">, І. Г. Воробйова. – Суми, </w:t>
      </w:r>
      <w:proofErr w:type="spellStart"/>
      <w:r w:rsidR="00CA0066" w:rsidRPr="00A231E1">
        <w:rPr>
          <w:sz w:val="24"/>
          <w:lang w:val="uk-UA"/>
        </w:rPr>
        <w:t>СумДУ</w:t>
      </w:r>
      <w:proofErr w:type="spellEnd"/>
      <w:r w:rsidR="00CA0066" w:rsidRPr="00A231E1">
        <w:rPr>
          <w:sz w:val="24"/>
          <w:lang w:val="uk-UA"/>
        </w:rPr>
        <w:t xml:space="preserve">, 2009. – 69 с.  </w:t>
      </w:r>
    </w:p>
    <w:p w:rsidR="00CA0066" w:rsidRPr="00A231E1" w:rsidRDefault="00033F61" w:rsidP="007213C4">
      <w:pPr>
        <w:pStyle w:val="22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A231E1">
        <w:rPr>
          <w:sz w:val="24"/>
          <w:lang w:val="uk-UA"/>
        </w:rPr>
        <w:t xml:space="preserve"> </w:t>
      </w:r>
      <w:r w:rsidR="00CA0066" w:rsidRPr="00A231E1">
        <w:rPr>
          <w:sz w:val="24"/>
          <w:lang w:val="uk-UA"/>
        </w:rPr>
        <w:t xml:space="preserve">Цвєткова Л. Б. Колоїдна хімія: теорія і задачі: </w:t>
      </w:r>
      <w:proofErr w:type="spellStart"/>
      <w:r w:rsidR="00CA0066" w:rsidRPr="00A231E1">
        <w:rPr>
          <w:sz w:val="24"/>
          <w:lang w:val="uk-UA"/>
        </w:rPr>
        <w:t>Навч</w:t>
      </w:r>
      <w:proofErr w:type="spellEnd"/>
      <w:r w:rsidR="00CA0066" w:rsidRPr="00A231E1">
        <w:rPr>
          <w:sz w:val="24"/>
          <w:lang w:val="uk-UA"/>
        </w:rPr>
        <w:t xml:space="preserve">. посібник. – Львів: «Магнолія–2006», 2009. – 292 с. </w:t>
      </w:r>
    </w:p>
    <w:p w:rsidR="00CA7F92" w:rsidRPr="00A231E1" w:rsidRDefault="00CA7F92" w:rsidP="00BF1723">
      <w:pPr>
        <w:widowControl w:val="0"/>
        <w:jc w:val="both"/>
        <w:rPr>
          <w:sz w:val="24"/>
          <w:lang w:val="uk-UA"/>
        </w:rPr>
      </w:pPr>
    </w:p>
    <w:p w:rsidR="00CA0066" w:rsidRDefault="00CA7F92" w:rsidP="00E61845">
      <w:pPr>
        <w:widowControl w:val="0"/>
        <w:shd w:val="clear" w:color="auto" w:fill="FFFFFF"/>
        <w:tabs>
          <w:tab w:val="left" w:pos="365"/>
        </w:tabs>
        <w:spacing w:before="14" w:after="240"/>
        <w:jc w:val="center"/>
        <w:rPr>
          <w:b/>
          <w:sz w:val="24"/>
          <w:lang w:val="uk-UA"/>
        </w:rPr>
      </w:pPr>
      <w:r w:rsidRPr="00B23DA7">
        <w:rPr>
          <w:b/>
          <w:sz w:val="24"/>
          <w:lang w:val="uk-UA"/>
        </w:rPr>
        <w:t>11. Інформаційні ресурси</w:t>
      </w:r>
    </w:p>
    <w:p w:rsidR="008931E0" w:rsidRDefault="000B64D8" w:rsidP="00C2122D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C2122D">
        <w:rPr>
          <w:sz w:val="24"/>
        </w:rPr>
        <w:t>http</w:t>
      </w:r>
      <w:proofErr w:type="spellEnd"/>
      <w:r w:rsidRPr="00C2122D">
        <w:rPr>
          <w:sz w:val="24"/>
          <w:lang w:val="uk-UA"/>
        </w:rPr>
        <w:t>: //</w:t>
      </w:r>
      <w:proofErr w:type="spellStart"/>
      <w:r w:rsidRPr="00C2122D">
        <w:rPr>
          <w:sz w:val="24"/>
        </w:rPr>
        <w:t>www</w:t>
      </w:r>
      <w:proofErr w:type="spellEnd"/>
      <w:r w:rsidRPr="00C2122D">
        <w:rPr>
          <w:sz w:val="24"/>
          <w:lang w:val="uk-UA"/>
        </w:rPr>
        <w:t>/</w:t>
      </w:r>
      <w:proofErr w:type="spellStart"/>
      <w:r w:rsidRPr="00C2122D">
        <w:rPr>
          <w:sz w:val="24"/>
        </w:rPr>
        <w:t>nbuv</w:t>
      </w:r>
      <w:proofErr w:type="spellEnd"/>
      <w:r w:rsidRPr="00C2122D">
        <w:rPr>
          <w:sz w:val="24"/>
          <w:lang w:val="uk-UA"/>
        </w:rPr>
        <w:t>.</w:t>
      </w:r>
      <w:proofErr w:type="spellStart"/>
      <w:r w:rsidRPr="00C2122D">
        <w:rPr>
          <w:sz w:val="24"/>
        </w:rPr>
        <w:t>gov</w:t>
      </w:r>
      <w:proofErr w:type="spellEnd"/>
      <w:r w:rsidRPr="00C2122D">
        <w:rPr>
          <w:sz w:val="24"/>
          <w:lang w:val="uk-UA"/>
        </w:rPr>
        <w:t>.</w:t>
      </w:r>
      <w:proofErr w:type="spellStart"/>
      <w:r w:rsidRPr="00C2122D">
        <w:rPr>
          <w:sz w:val="24"/>
        </w:rPr>
        <w:t>ua</w:t>
      </w:r>
      <w:proofErr w:type="spellEnd"/>
      <w:r>
        <w:rPr>
          <w:sz w:val="24"/>
          <w:lang w:val="uk-UA"/>
        </w:rPr>
        <w:t xml:space="preserve">  – </w:t>
      </w:r>
      <w:r w:rsidR="008931E0" w:rsidRPr="00C2122D">
        <w:rPr>
          <w:sz w:val="24"/>
          <w:lang w:val="uk-UA"/>
        </w:rPr>
        <w:t xml:space="preserve">Національна бібліотека України імені В.І. Вернадського </w:t>
      </w:r>
    </w:p>
    <w:p w:rsidR="000B64D8" w:rsidRPr="00C2122D" w:rsidRDefault="00D42744" w:rsidP="00C2122D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lang w:val="uk-UA"/>
        </w:rPr>
      </w:pPr>
      <w:hyperlink r:id="rId12" w:history="1">
        <w:r w:rsidR="000B64D8" w:rsidRPr="007E3027">
          <w:rPr>
            <w:rStyle w:val="ac"/>
            <w:sz w:val="24"/>
            <w:lang w:val="uk-UA"/>
          </w:rPr>
          <w:t>http://www.dnabb.org</w:t>
        </w:r>
      </w:hyperlink>
      <w:r w:rsidR="000B64D8">
        <w:rPr>
          <w:rFonts w:eastAsiaTheme="majorEastAsia"/>
          <w:sz w:val="24"/>
          <w:lang w:val="uk-UA"/>
        </w:rPr>
        <w:t xml:space="preserve"> –</w:t>
      </w:r>
      <w:r w:rsidR="000B64D8" w:rsidRPr="000B64D8">
        <w:rPr>
          <w:sz w:val="24"/>
          <w:lang w:val="uk-UA"/>
        </w:rPr>
        <w:t xml:space="preserve"> </w:t>
      </w:r>
      <w:r w:rsidR="000B64D8" w:rsidRPr="009F5C8A">
        <w:rPr>
          <w:sz w:val="24"/>
          <w:lang w:val="uk-UA"/>
        </w:rPr>
        <w:t>Бібліотека ЛНУВМ та БТ імені С.З.</w:t>
      </w:r>
      <w:proofErr w:type="spellStart"/>
      <w:r w:rsidR="000B64D8" w:rsidRPr="009F5C8A">
        <w:rPr>
          <w:sz w:val="24"/>
          <w:lang w:val="uk-UA"/>
        </w:rPr>
        <w:t>Гжицького</w:t>
      </w:r>
      <w:proofErr w:type="spellEnd"/>
      <w:r w:rsidR="000B64D8" w:rsidRPr="009F5C8A">
        <w:rPr>
          <w:sz w:val="24"/>
          <w:lang w:val="uk-UA"/>
        </w:rPr>
        <w:t xml:space="preserve"> ( </w:t>
      </w:r>
      <w:proofErr w:type="spellStart"/>
      <w:r w:rsidR="000B64D8" w:rsidRPr="009F5C8A">
        <w:rPr>
          <w:sz w:val="24"/>
          <w:lang w:val="uk-UA"/>
        </w:rPr>
        <w:t>м.Львів</w:t>
      </w:r>
      <w:proofErr w:type="spellEnd"/>
      <w:r w:rsidR="000B64D8" w:rsidRPr="009F5C8A">
        <w:rPr>
          <w:sz w:val="24"/>
          <w:lang w:val="uk-UA"/>
        </w:rPr>
        <w:t xml:space="preserve">, </w:t>
      </w:r>
      <w:proofErr w:type="spellStart"/>
      <w:r w:rsidR="000B64D8" w:rsidRPr="009F5C8A">
        <w:rPr>
          <w:sz w:val="24"/>
          <w:lang w:val="uk-UA"/>
        </w:rPr>
        <w:t>вул.Пекарська</w:t>
      </w:r>
      <w:proofErr w:type="spellEnd"/>
      <w:r w:rsidR="000B64D8" w:rsidRPr="009F5C8A">
        <w:rPr>
          <w:sz w:val="24"/>
          <w:lang w:val="uk-UA"/>
        </w:rPr>
        <w:t>, 50);</w:t>
      </w:r>
    </w:p>
    <w:p w:rsidR="008931E0" w:rsidRPr="00C2122D" w:rsidRDefault="000B64D8" w:rsidP="00C2122D">
      <w:pPr>
        <w:pStyle w:val="a5"/>
        <w:numPr>
          <w:ilvl w:val="0"/>
          <w:numId w:val="22"/>
        </w:numPr>
        <w:tabs>
          <w:tab w:val="left" w:pos="284"/>
          <w:tab w:val="left" w:pos="993"/>
        </w:tabs>
        <w:ind w:left="0" w:firstLine="567"/>
        <w:jc w:val="both"/>
        <w:rPr>
          <w:sz w:val="24"/>
          <w:lang w:val="uk-UA"/>
        </w:rPr>
      </w:pPr>
      <w:r w:rsidRPr="00C2122D">
        <w:rPr>
          <w:sz w:val="24"/>
          <w:lang w:val="en-US"/>
        </w:rPr>
        <w:t>http</w:t>
      </w:r>
      <w:r w:rsidRPr="004109C5">
        <w:rPr>
          <w:sz w:val="24"/>
          <w:lang w:val="uk-UA"/>
        </w:rPr>
        <w:t>:</w:t>
      </w:r>
      <w:r w:rsidRPr="00C2122D">
        <w:rPr>
          <w:sz w:val="24"/>
          <w:lang w:val="en-US"/>
        </w:rPr>
        <w:t>www</w:t>
      </w:r>
      <w:r w:rsidRPr="004109C5">
        <w:rPr>
          <w:sz w:val="24"/>
          <w:lang w:val="uk-UA"/>
        </w:rPr>
        <w:t>.</w:t>
      </w:r>
      <w:proofErr w:type="spellStart"/>
      <w:r w:rsidRPr="00C2122D">
        <w:rPr>
          <w:sz w:val="24"/>
          <w:lang w:val="en-US"/>
        </w:rPr>
        <w:t>lsl</w:t>
      </w:r>
      <w:proofErr w:type="spellEnd"/>
      <w:r w:rsidRPr="004109C5">
        <w:rPr>
          <w:sz w:val="24"/>
          <w:lang w:val="uk-UA"/>
        </w:rPr>
        <w:t>.</w:t>
      </w:r>
      <w:proofErr w:type="spellStart"/>
      <w:r w:rsidRPr="00C2122D">
        <w:rPr>
          <w:sz w:val="24"/>
          <w:lang w:val="en-US"/>
        </w:rPr>
        <w:t>lviv</w:t>
      </w:r>
      <w:proofErr w:type="spellEnd"/>
      <w:r w:rsidRPr="004109C5">
        <w:rPr>
          <w:sz w:val="24"/>
          <w:lang w:val="uk-UA"/>
        </w:rPr>
        <w:t>.</w:t>
      </w:r>
      <w:proofErr w:type="spellStart"/>
      <w:r w:rsidRPr="00C2122D">
        <w:rPr>
          <w:sz w:val="24"/>
          <w:lang w:val="en-US"/>
        </w:rPr>
        <w:t>ua</w:t>
      </w:r>
      <w:proofErr w:type="spellEnd"/>
      <w:r>
        <w:rPr>
          <w:sz w:val="24"/>
          <w:lang w:val="uk-UA"/>
        </w:rPr>
        <w:t xml:space="preserve"> –</w:t>
      </w:r>
      <w:r w:rsidRPr="009F5C8A">
        <w:rPr>
          <w:sz w:val="24"/>
          <w:lang w:val="uk-UA"/>
        </w:rPr>
        <w:t xml:space="preserve"> </w:t>
      </w:r>
      <w:r w:rsidR="008931E0" w:rsidRPr="009F5C8A">
        <w:rPr>
          <w:sz w:val="24"/>
          <w:lang w:val="uk-UA"/>
        </w:rPr>
        <w:t>Львівська наукова бібліотека імені В.Стефаника НАН Україн</w:t>
      </w:r>
      <w:r w:rsidR="008931E0">
        <w:rPr>
          <w:sz w:val="24"/>
          <w:lang w:val="uk-UA"/>
        </w:rPr>
        <w:t>и (</w:t>
      </w:r>
      <w:proofErr w:type="spellStart"/>
      <w:r w:rsidR="008931E0" w:rsidRPr="009F5C8A">
        <w:rPr>
          <w:sz w:val="24"/>
          <w:lang w:val="uk-UA"/>
        </w:rPr>
        <w:t>м.Львів</w:t>
      </w:r>
      <w:proofErr w:type="spellEnd"/>
      <w:r w:rsidR="008931E0" w:rsidRPr="009F5C8A">
        <w:rPr>
          <w:sz w:val="24"/>
          <w:lang w:val="uk-UA"/>
        </w:rPr>
        <w:t xml:space="preserve">, вул. </w:t>
      </w:r>
      <w:r w:rsidR="008931E0">
        <w:rPr>
          <w:sz w:val="24"/>
          <w:lang w:val="uk-UA"/>
        </w:rPr>
        <w:t>Стефаника,</w:t>
      </w:r>
      <w:r w:rsidR="008931E0" w:rsidRPr="009F5C8A">
        <w:rPr>
          <w:sz w:val="24"/>
          <w:lang w:val="uk-UA"/>
        </w:rPr>
        <w:t>2)</w:t>
      </w:r>
      <w:r w:rsidR="00C2122D">
        <w:rPr>
          <w:sz w:val="24"/>
          <w:lang w:val="uk-UA"/>
        </w:rPr>
        <w:t xml:space="preserve">    </w:t>
      </w:r>
    </w:p>
    <w:p w:rsidR="008931E0" w:rsidRDefault="008931E0" w:rsidP="00C2122D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0B64D8">
        <w:rPr>
          <w:sz w:val="24"/>
        </w:rPr>
        <w:t>http</w:t>
      </w:r>
      <w:proofErr w:type="spellEnd"/>
      <w:r w:rsidRPr="004109C5">
        <w:rPr>
          <w:sz w:val="24"/>
          <w:lang w:val="uk-UA"/>
        </w:rPr>
        <w:t>://</w:t>
      </w:r>
      <w:proofErr w:type="spellStart"/>
      <w:r w:rsidRPr="000B64D8">
        <w:rPr>
          <w:sz w:val="24"/>
        </w:rPr>
        <w:t>old</w:t>
      </w:r>
      <w:proofErr w:type="spellEnd"/>
      <w:r w:rsidRPr="004109C5">
        <w:rPr>
          <w:sz w:val="24"/>
          <w:lang w:val="uk-UA"/>
        </w:rPr>
        <w:t>.</w:t>
      </w:r>
      <w:proofErr w:type="spellStart"/>
      <w:r w:rsidRPr="000B64D8">
        <w:rPr>
          <w:sz w:val="24"/>
        </w:rPr>
        <w:t>library</w:t>
      </w:r>
      <w:proofErr w:type="spellEnd"/>
      <w:r w:rsidRPr="004109C5">
        <w:rPr>
          <w:sz w:val="24"/>
          <w:lang w:val="uk-UA"/>
        </w:rPr>
        <w:t>.</w:t>
      </w:r>
      <w:proofErr w:type="spellStart"/>
      <w:r w:rsidRPr="000B64D8">
        <w:rPr>
          <w:sz w:val="24"/>
        </w:rPr>
        <w:t>lnu</w:t>
      </w:r>
      <w:proofErr w:type="spellEnd"/>
      <w:r w:rsidRPr="004109C5">
        <w:rPr>
          <w:sz w:val="24"/>
          <w:lang w:val="uk-UA"/>
        </w:rPr>
        <w:t>.</w:t>
      </w:r>
      <w:proofErr w:type="spellStart"/>
      <w:r w:rsidRPr="000B64D8">
        <w:rPr>
          <w:sz w:val="24"/>
        </w:rPr>
        <w:t>edu</w:t>
      </w:r>
      <w:proofErr w:type="spellEnd"/>
      <w:r w:rsidRPr="004109C5">
        <w:rPr>
          <w:sz w:val="24"/>
          <w:lang w:val="uk-UA"/>
        </w:rPr>
        <w:t>.</w:t>
      </w:r>
      <w:proofErr w:type="spellStart"/>
      <w:r w:rsidRPr="000B64D8">
        <w:rPr>
          <w:sz w:val="24"/>
        </w:rPr>
        <w:t>ua</w:t>
      </w:r>
      <w:proofErr w:type="spellEnd"/>
      <w:r w:rsidR="000B64D8" w:rsidRPr="004109C5">
        <w:rPr>
          <w:sz w:val="24"/>
          <w:lang w:val="uk-UA"/>
        </w:rPr>
        <w:t xml:space="preserve"> </w:t>
      </w:r>
      <w:r w:rsidR="000B64D8">
        <w:rPr>
          <w:sz w:val="24"/>
          <w:lang w:val="uk-UA"/>
        </w:rPr>
        <w:t xml:space="preserve">– </w:t>
      </w:r>
      <w:r w:rsidRPr="00C2122D">
        <w:rPr>
          <w:sz w:val="24"/>
          <w:lang w:val="uk-UA"/>
        </w:rPr>
        <w:t>Наукова бібліотека ЛНУ імені І.Франка (</w:t>
      </w:r>
      <w:proofErr w:type="spellStart"/>
      <w:r w:rsidRPr="00C2122D">
        <w:rPr>
          <w:sz w:val="24"/>
          <w:lang w:val="uk-UA"/>
        </w:rPr>
        <w:t>м</w:t>
      </w:r>
      <w:proofErr w:type="gramStart"/>
      <w:r w:rsidRPr="00C2122D">
        <w:rPr>
          <w:sz w:val="24"/>
          <w:lang w:val="uk-UA"/>
        </w:rPr>
        <w:t>.Л</w:t>
      </w:r>
      <w:proofErr w:type="gramEnd"/>
      <w:r w:rsidRPr="00C2122D">
        <w:rPr>
          <w:sz w:val="24"/>
          <w:lang w:val="uk-UA"/>
        </w:rPr>
        <w:t>ьвів</w:t>
      </w:r>
      <w:proofErr w:type="spellEnd"/>
      <w:r w:rsidRPr="00C2122D">
        <w:rPr>
          <w:sz w:val="24"/>
          <w:lang w:val="uk-UA"/>
        </w:rPr>
        <w:t xml:space="preserve">, </w:t>
      </w:r>
      <w:proofErr w:type="spellStart"/>
      <w:r w:rsidRPr="00C2122D">
        <w:rPr>
          <w:sz w:val="24"/>
          <w:lang w:val="uk-UA"/>
        </w:rPr>
        <w:t>вул.Драгоманова</w:t>
      </w:r>
      <w:proofErr w:type="spellEnd"/>
      <w:r w:rsidRPr="00C2122D">
        <w:rPr>
          <w:sz w:val="24"/>
          <w:lang w:val="uk-UA"/>
        </w:rPr>
        <w:t>, 17);</w:t>
      </w:r>
    </w:p>
    <w:p w:rsidR="000B64D8" w:rsidRDefault="00D42744" w:rsidP="00C2122D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lang w:val="uk-UA"/>
        </w:rPr>
      </w:pPr>
      <w:hyperlink r:id="rId13" w:history="1">
        <w:r w:rsidR="000B64D8" w:rsidRPr="007E3027">
          <w:rPr>
            <w:rStyle w:val="ac"/>
            <w:sz w:val="24"/>
            <w:lang w:val="uk-UA"/>
          </w:rPr>
          <w:t>http://library.nuft.edu.ua/</w:t>
        </w:r>
      </w:hyperlink>
      <w:r w:rsidR="000B64D8">
        <w:rPr>
          <w:sz w:val="24"/>
          <w:lang w:val="uk-UA"/>
        </w:rPr>
        <w:t xml:space="preserve"> - Науково-технічна бібліотека національного університету харчових технологій</w:t>
      </w:r>
    </w:p>
    <w:p w:rsidR="009953EE" w:rsidRPr="00C2122D" w:rsidRDefault="009953EE" w:rsidP="009953EE">
      <w:pPr>
        <w:pStyle w:val="a5"/>
        <w:tabs>
          <w:tab w:val="left" w:pos="993"/>
        </w:tabs>
        <w:ind w:left="567"/>
        <w:jc w:val="both"/>
        <w:rPr>
          <w:sz w:val="24"/>
          <w:lang w:val="uk-UA"/>
        </w:rPr>
      </w:pPr>
    </w:p>
    <w:p w:rsidR="008931F0" w:rsidRPr="00A231E1" w:rsidRDefault="008931F0" w:rsidP="00F96236">
      <w:pPr>
        <w:tabs>
          <w:tab w:val="left" w:pos="0"/>
          <w:tab w:val="left" w:pos="284"/>
        </w:tabs>
        <w:spacing w:after="120"/>
        <w:jc w:val="center"/>
        <w:rPr>
          <w:b/>
          <w:sz w:val="24"/>
          <w:lang w:val="uk-UA"/>
        </w:rPr>
      </w:pPr>
      <w:r w:rsidRPr="00A231E1">
        <w:rPr>
          <w:b/>
          <w:sz w:val="24"/>
          <w:lang w:val="uk-UA"/>
        </w:rPr>
        <w:t>1</w:t>
      </w:r>
      <w:r w:rsidR="009953EE">
        <w:rPr>
          <w:b/>
          <w:sz w:val="24"/>
          <w:lang w:val="uk-UA"/>
        </w:rPr>
        <w:t>2</w:t>
      </w:r>
      <w:r w:rsidRPr="00A231E1">
        <w:rPr>
          <w:b/>
          <w:sz w:val="24"/>
          <w:lang w:val="uk-UA"/>
        </w:rPr>
        <w:t>. Погодження міждисциплінарних інтеграцій навчальної дисципліни</w:t>
      </w:r>
    </w:p>
    <w:p w:rsidR="008931F0" w:rsidRPr="00A231E1" w:rsidRDefault="00F96236" w:rsidP="00435044">
      <w:pPr>
        <w:widowControl w:val="0"/>
        <w:spacing w:after="120"/>
        <w:jc w:val="center"/>
        <w:rPr>
          <w:sz w:val="24"/>
          <w:lang w:val="uk-UA"/>
        </w:rPr>
      </w:pPr>
      <w:r w:rsidRPr="00A231E1">
        <w:rPr>
          <w:color w:val="000000"/>
          <w:sz w:val="24"/>
          <w:lang w:val="uk-UA"/>
        </w:rPr>
        <w:t>«</w:t>
      </w:r>
      <w:r w:rsidR="00A6778D" w:rsidRPr="00A231E1">
        <w:rPr>
          <w:color w:val="000000"/>
          <w:sz w:val="24"/>
          <w:lang w:val="uk-UA"/>
        </w:rPr>
        <w:t>Фізична і колоїдна хімія</w:t>
      </w:r>
      <w:r w:rsidRPr="00A231E1">
        <w:rPr>
          <w:color w:val="000000"/>
          <w:sz w:val="24"/>
          <w:lang w:val="uk-UA"/>
        </w:rPr>
        <w:t>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2156"/>
        <w:gridCol w:w="2806"/>
        <w:gridCol w:w="1871"/>
      </w:tblGrid>
      <w:tr w:rsidR="008931F0" w:rsidRPr="00A231E1" w:rsidTr="00A6778D">
        <w:trPr>
          <w:trHeight w:val="10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A231E1" w:rsidRDefault="00A6778D" w:rsidP="00A6778D">
            <w:pPr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№ п</w:t>
            </w:r>
            <w:r w:rsidR="008931F0" w:rsidRPr="00A231E1">
              <w:rPr>
                <w:sz w:val="24"/>
                <w:lang w:val="uk-UA"/>
              </w:rPr>
              <w:t>/</w:t>
            </w:r>
            <w:proofErr w:type="spellStart"/>
            <w:r w:rsidR="008931F0" w:rsidRPr="00A231E1">
              <w:rPr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A231E1" w:rsidRDefault="008931F0" w:rsidP="00EF28CF">
            <w:pPr>
              <w:spacing w:before="120" w:after="12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Навчальні дисципліни, що забезпечують дану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A231E1" w:rsidRDefault="008931F0" w:rsidP="00A6778D">
            <w:pPr>
              <w:jc w:val="center"/>
              <w:rPr>
                <w:sz w:val="24"/>
                <w:lang w:val="uk-UA"/>
              </w:rPr>
            </w:pPr>
          </w:p>
          <w:p w:rsidR="008931F0" w:rsidRPr="00A231E1" w:rsidRDefault="008931F0" w:rsidP="00A6778D">
            <w:pPr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Кафедра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A231E1" w:rsidRDefault="008931F0" w:rsidP="00A6778D">
            <w:pPr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Прізвище,ініціали відповідного викладача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A231E1" w:rsidRDefault="008931F0" w:rsidP="00A6778D">
            <w:pPr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Підпис</w:t>
            </w:r>
          </w:p>
        </w:tc>
      </w:tr>
      <w:tr w:rsidR="008931F0" w:rsidRPr="00A231E1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A231E1" w:rsidRDefault="008931F0" w:rsidP="00473172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</w:t>
            </w:r>
            <w:r w:rsidR="00A6778D" w:rsidRPr="00A231E1">
              <w:rPr>
                <w:sz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A231E1" w:rsidRDefault="00A6778D" w:rsidP="00473172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Фізика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A231E1" w:rsidRDefault="00A6778D" w:rsidP="00473172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Фізики і математики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A231E1" w:rsidRDefault="00A6778D" w:rsidP="00A6778D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Доц</w:t>
            </w:r>
            <w:r w:rsidR="008931F0" w:rsidRPr="00A231E1">
              <w:rPr>
                <w:sz w:val="24"/>
                <w:lang w:val="uk-UA"/>
              </w:rPr>
              <w:t xml:space="preserve">. </w:t>
            </w:r>
            <w:r w:rsidRPr="00A231E1">
              <w:rPr>
                <w:sz w:val="24"/>
                <w:lang w:val="uk-UA"/>
              </w:rPr>
              <w:t>Коструба</w:t>
            </w:r>
            <w:r w:rsidR="008931F0" w:rsidRPr="00A231E1">
              <w:rPr>
                <w:sz w:val="24"/>
                <w:lang w:val="uk-UA"/>
              </w:rPr>
              <w:t xml:space="preserve"> А.М.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A231E1" w:rsidRDefault="008931F0" w:rsidP="00473172">
            <w:pPr>
              <w:rPr>
                <w:sz w:val="24"/>
                <w:lang w:val="uk-UA"/>
              </w:rPr>
            </w:pPr>
          </w:p>
        </w:tc>
      </w:tr>
      <w:tr w:rsidR="00A6778D" w:rsidRPr="00A231E1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A231E1" w:rsidRDefault="00A6778D" w:rsidP="00473172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A231E1" w:rsidRDefault="00A6778D" w:rsidP="00473172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Неорганічна хімія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A231E1" w:rsidRDefault="00A6778D" w:rsidP="00AE7897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Загальної і біологічної хімії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A231E1" w:rsidRDefault="00A6778D" w:rsidP="00AE7897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Проф. Грабовський С.С.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A231E1" w:rsidRDefault="00A6778D" w:rsidP="00473172">
            <w:pPr>
              <w:rPr>
                <w:sz w:val="24"/>
                <w:lang w:val="uk-UA"/>
              </w:rPr>
            </w:pPr>
          </w:p>
        </w:tc>
      </w:tr>
      <w:tr w:rsidR="00A6778D" w:rsidRPr="00A231E1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A231E1" w:rsidRDefault="00A6778D" w:rsidP="00473172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A231E1" w:rsidRDefault="00A6778D" w:rsidP="00AE7897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Органічна хімія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A231E1" w:rsidRDefault="00A6778D" w:rsidP="00AE7897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Загальної і біологічної хімії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A231E1" w:rsidRDefault="00A6778D" w:rsidP="00AE7897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Проф. Грабовський С.С.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A231E1" w:rsidRDefault="00A6778D" w:rsidP="00473172">
            <w:pPr>
              <w:rPr>
                <w:sz w:val="24"/>
                <w:lang w:val="uk-UA"/>
              </w:rPr>
            </w:pPr>
          </w:p>
        </w:tc>
      </w:tr>
    </w:tbl>
    <w:p w:rsidR="00A6778D" w:rsidRPr="00A231E1" w:rsidRDefault="00A6778D" w:rsidP="00435044">
      <w:pPr>
        <w:rPr>
          <w:sz w:val="24"/>
          <w:lang w:val="uk-UA"/>
        </w:rPr>
      </w:pPr>
    </w:p>
    <w:p w:rsidR="00A6778D" w:rsidRPr="00A231E1" w:rsidRDefault="00A6778D" w:rsidP="008931F0">
      <w:pPr>
        <w:ind w:left="426" w:hanging="425"/>
        <w:rPr>
          <w:sz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2156"/>
        <w:gridCol w:w="2806"/>
        <w:gridCol w:w="1984"/>
      </w:tblGrid>
      <w:tr w:rsidR="008931F0" w:rsidRPr="00A231E1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A231E1" w:rsidRDefault="008931F0" w:rsidP="00A6778D">
            <w:pPr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№ </w:t>
            </w:r>
            <w:r w:rsidR="00A6778D" w:rsidRPr="00A231E1">
              <w:rPr>
                <w:sz w:val="24"/>
                <w:lang w:val="uk-UA"/>
              </w:rPr>
              <w:t>п</w:t>
            </w:r>
            <w:r w:rsidRPr="00A231E1">
              <w:rPr>
                <w:sz w:val="24"/>
                <w:lang w:val="uk-UA"/>
              </w:rPr>
              <w:t>/</w:t>
            </w:r>
            <w:proofErr w:type="spellStart"/>
            <w:r w:rsidRPr="00A231E1">
              <w:rPr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A231E1" w:rsidRDefault="008931F0" w:rsidP="00EF28CF">
            <w:pPr>
              <w:spacing w:before="120" w:after="120"/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Навчальні дисципліни, що забезпечувані даною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A231E1" w:rsidRDefault="008931F0" w:rsidP="00A6778D">
            <w:pPr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Кафедра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A231E1" w:rsidRDefault="008931F0" w:rsidP="00A6778D">
            <w:pPr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Прізвище, ініціали відповідного викладача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A231E1" w:rsidRDefault="008931F0" w:rsidP="00A6778D">
            <w:pPr>
              <w:jc w:val="center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Підпис</w:t>
            </w:r>
          </w:p>
        </w:tc>
      </w:tr>
      <w:tr w:rsidR="008931F0" w:rsidRPr="00A231E1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A231E1" w:rsidRDefault="008931F0" w:rsidP="00473172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1</w:t>
            </w:r>
            <w:r w:rsidR="00A6778D" w:rsidRPr="00A231E1">
              <w:rPr>
                <w:sz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A231E1" w:rsidRDefault="00A6778D" w:rsidP="00473172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Біохімія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A231E1" w:rsidRDefault="00A6778D" w:rsidP="00473172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Загальної і біологічної хімії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A231E1" w:rsidRDefault="00CD7894" w:rsidP="00A6778D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Проф. </w:t>
            </w:r>
            <w:r w:rsidR="00A6778D" w:rsidRPr="00A231E1">
              <w:rPr>
                <w:sz w:val="24"/>
                <w:lang w:val="uk-UA"/>
              </w:rPr>
              <w:t>Грабовський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A231E1" w:rsidRDefault="008931F0" w:rsidP="00473172">
            <w:pPr>
              <w:rPr>
                <w:sz w:val="24"/>
                <w:lang w:val="uk-UA"/>
              </w:rPr>
            </w:pPr>
          </w:p>
        </w:tc>
      </w:tr>
      <w:tr w:rsidR="008931F0" w:rsidRPr="00A231E1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A231E1" w:rsidRDefault="008931F0" w:rsidP="00473172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2</w:t>
            </w:r>
            <w:r w:rsidR="00A6778D" w:rsidRPr="00A231E1">
              <w:rPr>
                <w:sz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A231E1" w:rsidRDefault="0059503B" w:rsidP="00473172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Біотехнологія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A231E1" w:rsidRDefault="0059503B" w:rsidP="00473172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Біотехнології та радіології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A231E1" w:rsidRDefault="0059503B" w:rsidP="00473172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Проф. </w:t>
            </w:r>
            <w:proofErr w:type="spellStart"/>
            <w:r w:rsidRPr="00A231E1">
              <w:rPr>
                <w:sz w:val="24"/>
                <w:lang w:val="uk-UA"/>
              </w:rPr>
              <w:t>Буцяк</w:t>
            </w:r>
            <w:proofErr w:type="spellEnd"/>
            <w:r w:rsidRPr="00A231E1">
              <w:rPr>
                <w:sz w:val="24"/>
                <w:lang w:val="uk-UA"/>
              </w:rPr>
              <w:t xml:space="preserve"> В.І.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A231E1" w:rsidRDefault="008931F0" w:rsidP="00473172">
            <w:pPr>
              <w:rPr>
                <w:sz w:val="24"/>
                <w:lang w:val="uk-UA"/>
              </w:rPr>
            </w:pPr>
          </w:p>
        </w:tc>
      </w:tr>
      <w:tr w:rsidR="0063452F" w:rsidRPr="00A231E1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F" w:rsidRPr="00A231E1" w:rsidRDefault="0063452F" w:rsidP="00473172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F" w:rsidRPr="00A231E1" w:rsidRDefault="0063452F" w:rsidP="00AE7897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Клінічна біохімія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F" w:rsidRPr="00A231E1" w:rsidRDefault="0063452F" w:rsidP="00AE7897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Загальної і біологічної хімії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F" w:rsidRPr="00A231E1" w:rsidRDefault="0063452F" w:rsidP="0063452F">
            <w:pPr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 xml:space="preserve">Доц. </w:t>
            </w:r>
            <w:proofErr w:type="spellStart"/>
            <w:r w:rsidRPr="00A231E1">
              <w:rPr>
                <w:sz w:val="24"/>
                <w:lang w:val="uk-UA"/>
              </w:rPr>
              <w:t>Федець</w:t>
            </w:r>
            <w:proofErr w:type="spellEnd"/>
            <w:r w:rsidRPr="00A231E1">
              <w:rPr>
                <w:sz w:val="24"/>
                <w:lang w:val="uk-UA"/>
              </w:rPr>
              <w:t xml:space="preserve"> О.М.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F" w:rsidRPr="00A231E1" w:rsidRDefault="0063452F" w:rsidP="00473172">
            <w:pPr>
              <w:rPr>
                <w:sz w:val="24"/>
                <w:lang w:val="uk-UA"/>
              </w:rPr>
            </w:pPr>
          </w:p>
        </w:tc>
      </w:tr>
    </w:tbl>
    <w:p w:rsidR="008931F0" w:rsidRPr="009953EE" w:rsidRDefault="008931F0" w:rsidP="008931F0">
      <w:pPr>
        <w:rPr>
          <w:sz w:val="24"/>
          <w:lang w:val="uk-UA"/>
        </w:rPr>
      </w:pPr>
    </w:p>
    <w:p w:rsidR="008931F0" w:rsidRPr="009953EE" w:rsidRDefault="008931F0" w:rsidP="00BA7BFE">
      <w:pPr>
        <w:jc w:val="both"/>
        <w:rPr>
          <w:sz w:val="24"/>
          <w:lang w:val="uk-UA"/>
        </w:rPr>
      </w:pPr>
    </w:p>
    <w:p w:rsidR="00F25EB5" w:rsidRPr="00A231E1" w:rsidRDefault="00F25EB5" w:rsidP="00435044">
      <w:pPr>
        <w:spacing w:after="120"/>
        <w:ind w:left="357"/>
        <w:jc w:val="center"/>
        <w:rPr>
          <w:b/>
          <w:sz w:val="24"/>
          <w:lang w:val="uk-UA"/>
        </w:rPr>
      </w:pPr>
      <w:r w:rsidRPr="00A231E1">
        <w:rPr>
          <w:b/>
          <w:sz w:val="24"/>
          <w:lang w:val="uk-UA"/>
        </w:rPr>
        <w:t>13. Зміни та доповнення до робочої програми навчальної дисципліни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648"/>
        <w:gridCol w:w="4500"/>
        <w:gridCol w:w="2700"/>
        <w:gridCol w:w="2007"/>
      </w:tblGrid>
      <w:tr w:rsidR="00F25EB5" w:rsidRPr="00A231E1" w:rsidTr="008F4BB0">
        <w:tc>
          <w:tcPr>
            <w:tcW w:w="648" w:type="dxa"/>
            <w:vAlign w:val="center"/>
          </w:tcPr>
          <w:p w:rsidR="00F25EB5" w:rsidRPr="00A231E1" w:rsidRDefault="00F25EB5" w:rsidP="008F4BB0">
            <w:pPr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№</w:t>
            </w:r>
          </w:p>
          <w:p w:rsidR="00F25EB5" w:rsidRPr="00A231E1" w:rsidRDefault="00F25EB5" w:rsidP="008F4BB0">
            <w:pPr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4500" w:type="dxa"/>
            <w:vAlign w:val="center"/>
          </w:tcPr>
          <w:p w:rsidR="00F25EB5" w:rsidRPr="00A231E1" w:rsidRDefault="00F25EB5" w:rsidP="008F4BB0">
            <w:pPr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Зміст внесених змін (доповнень)</w:t>
            </w:r>
          </w:p>
        </w:tc>
        <w:tc>
          <w:tcPr>
            <w:tcW w:w="2700" w:type="dxa"/>
            <w:vAlign w:val="center"/>
          </w:tcPr>
          <w:p w:rsidR="00F25EB5" w:rsidRPr="00A231E1" w:rsidRDefault="00F25EB5" w:rsidP="008F4BB0">
            <w:pPr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Дата і № протоколу</w:t>
            </w:r>
          </w:p>
          <w:p w:rsidR="00F25EB5" w:rsidRPr="00A231E1" w:rsidRDefault="00F25EB5" w:rsidP="008F4BB0">
            <w:pPr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засідання кафедри</w:t>
            </w:r>
          </w:p>
        </w:tc>
        <w:tc>
          <w:tcPr>
            <w:tcW w:w="2007" w:type="dxa"/>
            <w:vAlign w:val="center"/>
          </w:tcPr>
          <w:p w:rsidR="00F25EB5" w:rsidRPr="00A231E1" w:rsidRDefault="00F25EB5" w:rsidP="00EF28CF">
            <w:pPr>
              <w:spacing w:before="120" w:after="120"/>
              <w:jc w:val="center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 xml:space="preserve">Підпис </w:t>
            </w:r>
            <w:proofErr w:type="spellStart"/>
            <w:r w:rsidRPr="00A231E1">
              <w:rPr>
                <w:b/>
                <w:sz w:val="24"/>
                <w:lang w:val="uk-UA"/>
              </w:rPr>
              <w:t>зав.кафедри</w:t>
            </w:r>
            <w:proofErr w:type="spellEnd"/>
          </w:p>
        </w:tc>
      </w:tr>
      <w:tr w:rsidR="00F25EB5" w:rsidRPr="00A231E1" w:rsidTr="00F25EB5">
        <w:tc>
          <w:tcPr>
            <w:tcW w:w="648" w:type="dxa"/>
          </w:tcPr>
          <w:p w:rsidR="00F25EB5" w:rsidRPr="00A231E1" w:rsidRDefault="00F25EB5" w:rsidP="00F25EB5">
            <w:pPr>
              <w:jc w:val="both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4500" w:type="dxa"/>
          </w:tcPr>
          <w:p w:rsidR="00F25EB5" w:rsidRPr="00A231E1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700" w:type="dxa"/>
          </w:tcPr>
          <w:p w:rsidR="00F25EB5" w:rsidRPr="00A231E1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007" w:type="dxa"/>
          </w:tcPr>
          <w:p w:rsidR="00F25EB5" w:rsidRPr="00A231E1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</w:tr>
      <w:tr w:rsidR="00F25EB5" w:rsidRPr="00A231E1" w:rsidTr="00F25EB5">
        <w:tc>
          <w:tcPr>
            <w:tcW w:w="648" w:type="dxa"/>
          </w:tcPr>
          <w:p w:rsidR="00F25EB5" w:rsidRPr="00A231E1" w:rsidRDefault="00F25EB5" w:rsidP="00F25EB5">
            <w:pPr>
              <w:jc w:val="both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…</w:t>
            </w:r>
          </w:p>
        </w:tc>
        <w:tc>
          <w:tcPr>
            <w:tcW w:w="4500" w:type="dxa"/>
          </w:tcPr>
          <w:p w:rsidR="00F25EB5" w:rsidRPr="00A231E1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700" w:type="dxa"/>
          </w:tcPr>
          <w:p w:rsidR="00F25EB5" w:rsidRPr="00A231E1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007" w:type="dxa"/>
          </w:tcPr>
          <w:p w:rsidR="00F25EB5" w:rsidRPr="00A231E1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</w:tr>
      <w:tr w:rsidR="0050320B" w:rsidRPr="00A231E1" w:rsidTr="00F25EB5">
        <w:tc>
          <w:tcPr>
            <w:tcW w:w="648" w:type="dxa"/>
          </w:tcPr>
          <w:p w:rsidR="0050320B" w:rsidRPr="00A231E1" w:rsidRDefault="0050320B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4500" w:type="dxa"/>
          </w:tcPr>
          <w:p w:rsidR="0050320B" w:rsidRPr="00A231E1" w:rsidRDefault="0050320B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700" w:type="dxa"/>
          </w:tcPr>
          <w:p w:rsidR="0050320B" w:rsidRPr="00A231E1" w:rsidRDefault="0050320B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007" w:type="dxa"/>
          </w:tcPr>
          <w:p w:rsidR="0050320B" w:rsidRPr="00A231E1" w:rsidRDefault="0050320B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</w:tr>
      <w:tr w:rsidR="00F25EB5" w:rsidRPr="00A231E1" w:rsidTr="00F25EB5">
        <w:tc>
          <w:tcPr>
            <w:tcW w:w="648" w:type="dxa"/>
          </w:tcPr>
          <w:p w:rsidR="00F25EB5" w:rsidRPr="00A231E1" w:rsidRDefault="00F25EB5" w:rsidP="00F25EB5">
            <w:pPr>
              <w:jc w:val="both"/>
              <w:rPr>
                <w:b/>
                <w:sz w:val="24"/>
                <w:lang w:val="uk-UA"/>
              </w:rPr>
            </w:pPr>
            <w:r w:rsidRPr="00A231E1">
              <w:rPr>
                <w:b/>
                <w:sz w:val="24"/>
                <w:lang w:val="uk-UA"/>
              </w:rPr>
              <w:t>N</w:t>
            </w:r>
          </w:p>
        </w:tc>
        <w:tc>
          <w:tcPr>
            <w:tcW w:w="4500" w:type="dxa"/>
          </w:tcPr>
          <w:p w:rsidR="00F25EB5" w:rsidRPr="00A231E1" w:rsidRDefault="00F25EB5" w:rsidP="00F25EB5">
            <w:pPr>
              <w:jc w:val="both"/>
              <w:rPr>
                <w:sz w:val="24"/>
                <w:lang w:val="uk-UA"/>
              </w:rPr>
            </w:pPr>
            <w:r w:rsidRPr="00A231E1">
              <w:rPr>
                <w:sz w:val="24"/>
                <w:lang w:val="uk-UA"/>
              </w:rPr>
              <w:t>( залежно від терміну підготовки)</w:t>
            </w:r>
          </w:p>
        </w:tc>
        <w:tc>
          <w:tcPr>
            <w:tcW w:w="2700" w:type="dxa"/>
          </w:tcPr>
          <w:p w:rsidR="00F25EB5" w:rsidRPr="00A231E1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007" w:type="dxa"/>
          </w:tcPr>
          <w:p w:rsidR="00F25EB5" w:rsidRPr="00A231E1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</w:tr>
    </w:tbl>
    <w:p w:rsidR="00C02ECD" w:rsidRPr="00A231E1" w:rsidRDefault="00C02ECD" w:rsidP="00BA7BFE">
      <w:pPr>
        <w:widowControl w:val="0"/>
        <w:rPr>
          <w:sz w:val="24"/>
          <w:lang w:val="uk-UA"/>
        </w:rPr>
      </w:pPr>
    </w:p>
    <w:sectPr w:rsidR="00C02ECD" w:rsidRPr="00A231E1" w:rsidSect="00C278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44" w:rsidRDefault="00D42744">
      <w:r>
        <w:separator/>
      </w:r>
    </w:p>
  </w:endnote>
  <w:endnote w:type="continuationSeparator" w:id="0">
    <w:p w:rsidR="00D42744" w:rsidRDefault="00D4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757182"/>
      <w:docPartObj>
        <w:docPartGallery w:val="Page Numbers (Bottom of Page)"/>
        <w:docPartUnique/>
      </w:docPartObj>
    </w:sdtPr>
    <w:sdtEndPr/>
    <w:sdtContent>
      <w:p w:rsidR="008931E0" w:rsidRDefault="008931E0">
        <w:pPr>
          <w:pStyle w:val="af"/>
          <w:jc w:val="center"/>
        </w:pPr>
        <w:r w:rsidRPr="0097715B">
          <w:rPr>
            <w:sz w:val="22"/>
            <w:szCs w:val="22"/>
          </w:rPr>
          <w:fldChar w:fldCharType="begin"/>
        </w:r>
        <w:r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4109C5">
          <w:rPr>
            <w:noProof/>
            <w:sz w:val="22"/>
            <w:szCs w:val="22"/>
          </w:rPr>
          <w:t>3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44" w:rsidRDefault="00D42744">
      <w:r>
        <w:separator/>
      </w:r>
    </w:p>
  </w:footnote>
  <w:footnote w:type="continuationSeparator" w:id="0">
    <w:p w:rsidR="00D42744" w:rsidRDefault="00D4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381"/>
    <w:multiLevelType w:val="hybridMultilevel"/>
    <w:tmpl w:val="444A42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400554"/>
    <w:multiLevelType w:val="hybridMultilevel"/>
    <w:tmpl w:val="1722D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1306"/>
    <w:multiLevelType w:val="hybridMultilevel"/>
    <w:tmpl w:val="38CE950A"/>
    <w:lvl w:ilvl="0" w:tplc="DAD8106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4E2BFC"/>
    <w:multiLevelType w:val="hybridMultilevel"/>
    <w:tmpl w:val="4FC0FE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964A7"/>
    <w:multiLevelType w:val="hybridMultilevel"/>
    <w:tmpl w:val="C204AF18"/>
    <w:lvl w:ilvl="0" w:tplc="57E2F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4178B1"/>
    <w:multiLevelType w:val="hybridMultilevel"/>
    <w:tmpl w:val="D80E2E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C965FE"/>
    <w:multiLevelType w:val="hybridMultilevel"/>
    <w:tmpl w:val="1C402070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C00EB6"/>
    <w:multiLevelType w:val="hybridMultilevel"/>
    <w:tmpl w:val="F9443A02"/>
    <w:lvl w:ilvl="0" w:tplc="AF2A85D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856EDB"/>
    <w:multiLevelType w:val="hybridMultilevel"/>
    <w:tmpl w:val="3C08551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417A45"/>
    <w:multiLevelType w:val="hybridMultilevel"/>
    <w:tmpl w:val="17346FF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902D24"/>
    <w:multiLevelType w:val="hybridMultilevel"/>
    <w:tmpl w:val="CEF6657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B1E28C2"/>
    <w:multiLevelType w:val="hybridMultilevel"/>
    <w:tmpl w:val="377289B2"/>
    <w:lvl w:ilvl="0" w:tplc="0234D75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A7F8D"/>
    <w:multiLevelType w:val="multilevel"/>
    <w:tmpl w:val="67BE7A1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3272" w:hanging="720"/>
      </w:pPr>
    </w:lvl>
    <w:lvl w:ilvl="2">
      <w:start w:val="1"/>
      <w:numFmt w:val="decimal"/>
      <w:lvlText w:val="%1.%2.%3."/>
      <w:lvlJc w:val="left"/>
      <w:pPr>
        <w:ind w:left="5824" w:hanging="720"/>
      </w:pPr>
    </w:lvl>
    <w:lvl w:ilvl="3">
      <w:start w:val="1"/>
      <w:numFmt w:val="decimal"/>
      <w:lvlText w:val="%1.%2.%3.%4."/>
      <w:lvlJc w:val="left"/>
      <w:pPr>
        <w:ind w:left="8736" w:hanging="1080"/>
      </w:pPr>
    </w:lvl>
    <w:lvl w:ilvl="4">
      <w:start w:val="1"/>
      <w:numFmt w:val="decimal"/>
      <w:lvlText w:val="%1.%2.%3.%4.%5."/>
      <w:lvlJc w:val="left"/>
      <w:pPr>
        <w:ind w:left="11288" w:hanging="1080"/>
      </w:pPr>
    </w:lvl>
    <w:lvl w:ilvl="5">
      <w:start w:val="1"/>
      <w:numFmt w:val="decimal"/>
      <w:lvlText w:val="%1.%2.%3.%4.%5.%6."/>
      <w:lvlJc w:val="left"/>
      <w:pPr>
        <w:ind w:left="14200" w:hanging="1440"/>
      </w:pPr>
    </w:lvl>
    <w:lvl w:ilvl="6">
      <w:start w:val="1"/>
      <w:numFmt w:val="decimal"/>
      <w:lvlText w:val="%1.%2.%3.%4.%5.%6.%7."/>
      <w:lvlJc w:val="left"/>
      <w:pPr>
        <w:ind w:left="17112" w:hanging="1800"/>
      </w:pPr>
    </w:lvl>
    <w:lvl w:ilvl="7">
      <w:start w:val="1"/>
      <w:numFmt w:val="decimal"/>
      <w:lvlText w:val="%1.%2.%3.%4.%5.%6.%7.%8."/>
      <w:lvlJc w:val="left"/>
      <w:pPr>
        <w:ind w:left="19664" w:hanging="1800"/>
      </w:pPr>
    </w:lvl>
    <w:lvl w:ilvl="8">
      <w:start w:val="1"/>
      <w:numFmt w:val="decimal"/>
      <w:lvlText w:val="%1.%2.%3.%4.%5.%6.%7.%8.%9."/>
      <w:lvlJc w:val="left"/>
      <w:pPr>
        <w:ind w:left="22576" w:hanging="2160"/>
      </w:pPr>
    </w:lvl>
  </w:abstractNum>
  <w:abstractNum w:abstractNumId="15">
    <w:nsid w:val="670F6A06"/>
    <w:multiLevelType w:val="hybridMultilevel"/>
    <w:tmpl w:val="5C629E5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145291"/>
    <w:multiLevelType w:val="hybridMultilevel"/>
    <w:tmpl w:val="6BF86780"/>
    <w:lvl w:ilvl="0" w:tplc="3A2AD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89121EA"/>
    <w:multiLevelType w:val="hybridMultilevel"/>
    <w:tmpl w:val="B9161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B76C9"/>
    <w:multiLevelType w:val="hybridMultilevel"/>
    <w:tmpl w:val="B3184E38"/>
    <w:lvl w:ilvl="0" w:tplc="4E2E9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06CE0"/>
    <w:multiLevelType w:val="hybridMultilevel"/>
    <w:tmpl w:val="329CD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0"/>
  </w:num>
  <w:num w:numId="5">
    <w:abstractNumId w:val="10"/>
  </w:num>
  <w:num w:numId="6">
    <w:abstractNumId w:val="15"/>
  </w:num>
  <w:num w:numId="7">
    <w:abstractNumId w:val="12"/>
  </w:num>
  <w:num w:numId="8">
    <w:abstractNumId w:val="21"/>
  </w:num>
  <w:num w:numId="9">
    <w:abstractNumId w:val="18"/>
  </w:num>
  <w:num w:numId="10">
    <w:abstractNumId w:val="20"/>
  </w:num>
  <w:num w:numId="11">
    <w:abstractNumId w:val="16"/>
  </w:num>
  <w:num w:numId="12">
    <w:abstractNumId w:val="4"/>
  </w:num>
  <w:num w:numId="13">
    <w:abstractNumId w:val="9"/>
  </w:num>
  <w:num w:numId="14">
    <w:abstractNumId w:val="5"/>
  </w:num>
  <w:num w:numId="15">
    <w:abstractNumId w:val="11"/>
  </w:num>
  <w:num w:numId="16">
    <w:abstractNumId w:val="2"/>
  </w:num>
  <w:num w:numId="17">
    <w:abstractNumId w:val="3"/>
  </w:num>
  <w:num w:numId="18">
    <w:abstractNumId w:val="6"/>
  </w:num>
  <w:num w:numId="19">
    <w:abstractNumId w:val="7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BA1"/>
    <w:rsid w:val="00006813"/>
    <w:rsid w:val="00033F61"/>
    <w:rsid w:val="000362EA"/>
    <w:rsid w:val="00043DA6"/>
    <w:rsid w:val="00067F91"/>
    <w:rsid w:val="000806BB"/>
    <w:rsid w:val="0008554C"/>
    <w:rsid w:val="00087916"/>
    <w:rsid w:val="00096E04"/>
    <w:rsid w:val="000B4CB0"/>
    <w:rsid w:val="000B64D8"/>
    <w:rsid w:val="000C63DA"/>
    <w:rsid w:val="000D4184"/>
    <w:rsid w:val="000F30CC"/>
    <w:rsid w:val="001037C3"/>
    <w:rsid w:val="00133376"/>
    <w:rsid w:val="00137E8A"/>
    <w:rsid w:val="0014094F"/>
    <w:rsid w:val="0016107D"/>
    <w:rsid w:val="00197B27"/>
    <w:rsid w:val="001A20E9"/>
    <w:rsid w:val="001A2DF6"/>
    <w:rsid w:val="001C1854"/>
    <w:rsid w:val="001C5145"/>
    <w:rsid w:val="001C59BC"/>
    <w:rsid w:val="001E19E2"/>
    <w:rsid w:val="00202CD7"/>
    <w:rsid w:val="0021502E"/>
    <w:rsid w:val="002232D8"/>
    <w:rsid w:val="00231B18"/>
    <w:rsid w:val="00233124"/>
    <w:rsid w:val="00247374"/>
    <w:rsid w:val="002510F9"/>
    <w:rsid w:val="00252A17"/>
    <w:rsid w:val="00262709"/>
    <w:rsid w:val="00270C29"/>
    <w:rsid w:val="0027238D"/>
    <w:rsid w:val="00272DE2"/>
    <w:rsid w:val="0029028C"/>
    <w:rsid w:val="002E6957"/>
    <w:rsid w:val="00342C3B"/>
    <w:rsid w:val="00346887"/>
    <w:rsid w:val="00350E8F"/>
    <w:rsid w:val="003A23C3"/>
    <w:rsid w:val="003A35FB"/>
    <w:rsid w:val="003D2A7A"/>
    <w:rsid w:val="003D70D0"/>
    <w:rsid w:val="003E2000"/>
    <w:rsid w:val="003E6E21"/>
    <w:rsid w:val="003F6297"/>
    <w:rsid w:val="004109C5"/>
    <w:rsid w:val="004159AA"/>
    <w:rsid w:val="004174AB"/>
    <w:rsid w:val="004245D9"/>
    <w:rsid w:val="00425DD3"/>
    <w:rsid w:val="00435044"/>
    <w:rsid w:val="00441ACB"/>
    <w:rsid w:val="004420CF"/>
    <w:rsid w:val="00450113"/>
    <w:rsid w:val="00473172"/>
    <w:rsid w:val="00497472"/>
    <w:rsid w:val="004B32EA"/>
    <w:rsid w:val="004C616D"/>
    <w:rsid w:val="004E4C81"/>
    <w:rsid w:val="0050320B"/>
    <w:rsid w:val="00506B36"/>
    <w:rsid w:val="005434E1"/>
    <w:rsid w:val="00556847"/>
    <w:rsid w:val="00563FF8"/>
    <w:rsid w:val="0057383E"/>
    <w:rsid w:val="005766FB"/>
    <w:rsid w:val="005821F6"/>
    <w:rsid w:val="00585845"/>
    <w:rsid w:val="0059503B"/>
    <w:rsid w:val="00595C97"/>
    <w:rsid w:val="005A1A53"/>
    <w:rsid w:val="005D5075"/>
    <w:rsid w:val="005E018E"/>
    <w:rsid w:val="0063452F"/>
    <w:rsid w:val="00642D73"/>
    <w:rsid w:val="006655F1"/>
    <w:rsid w:val="006845D7"/>
    <w:rsid w:val="006859CC"/>
    <w:rsid w:val="00693994"/>
    <w:rsid w:val="006A0207"/>
    <w:rsid w:val="006D74F0"/>
    <w:rsid w:val="00706FD7"/>
    <w:rsid w:val="0071792B"/>
    <w:rsid w:val="007213C4"/>
    <w:rsid w:val="0072418E"/>
    <w:rsid w:val="00767EE2"/>
    <w:rsid w:val="00774BB2"/>
    <w:rsid w:val="00795A00"/>
    <w:rsid w:val="007A152E"/>
    <w:rsid w:val="007D6F56"/>
    <w:rsid w:val="007E71BE"/>
    <w:rsid w:val="00803B54"/>
    <w:rsid w:val="008063DC"/>
    <w:rsid w:val="008077F6"/>
    <w:rsid w:val="0084606D"/>
    <w:rsid w:val="0084622A"/>
    <w:rsid w:val="00855AC8"/>
    <w:rsid w:val="008602A0"/>
    <w:rsid w:val="008605AD"/>
    <w:rsid w:val="00886483"/>
    <w:rsid w:val="00890395"/>
    <w:rsid w:val="008931E0"/>
    <w:rsid w:val="008931F0"/>
    <w:rsid w:val="008B451D"/>
    <w:rsid w:val="008F4BB0"/>
    <w:rsid w:val="00912C8A"/>
    <w:rsid w:val="00923609"/>
    <w:rsid w:val="0092516C"/>
    <w:rsid w:val="00927CB0"/>
    <w:rsid w:val="00930805"/>
    <w:rsid w:val="00953081"/>
    <w:rsid w:val="009536A3"/>
    <w:rsid w:val="0096398D"/>
    <w:rsid w:val="00967032"/>
    <w:rsid w:val="009670A9"/>
    <w:rsid w:val="009832CF"/>
    <w:rsid w:val="009953EE"/>
    <w:rsid w:val="009C15CB"/>
    <w:rsid w:val="009E43D7"/>
    <w:rsid w:val="00A03A04"/>
    <w:rsid w:val="00A231E1"/>
    <w:rsid w:val="00A3178D"/>
    <w:rsid w:val="00A31B4E"/>
    <w:rsid w:val="00A3211B"/>
    <w:rsid w:val="00A3407F"/>
    <w:rsid w:val="00A35736"/>
    <w:rsid w:val="00A41124"/>
    <w:rsid w:val="00A55EF9"/>
    <w:rsid w:val="00A6778D"/>
    <w:rsid w:val="00A81721"/>
    <w:rsid w:val="00A827D7"/>
    <w:rsid w:val="00A91F63"/>
    <w:rsid w:val="00AC3863"/>
    <w:rsid w:val="00AE7897"/>
    <w:rsid w:val="00B13C7B"/>
    <w:rsid w:val="00B23DA7"/>
    <w:rsid w:val="00B2564D"/>
    <w:rsid w:val="00B275F0"/>
    <w:rsid w:val="00B921A2"/>
    <w:rsid w:val="00BA36CF"/>
    <w:rsid w:val="00BA7BFE"/>
    <w:rsid w:val="00BB5270"/>
    <w:rsid w:val="00BB5D3D"/>
    <w:rsid w:val="00BF1723"/>
    <w:rsid w:val="00C02ECD"/>
    <w:rsid w:val="00C05F73"/>
    <w:rsid w:val="00C12653"/>
    <w:rsid w:val="00C2122D"/>
    <w:rsid w:val="00C2789A"/>
    <w:rsid w:val="00C34FEB"/>
    <w:rsid w:val="00C57558"/>
    <w:rsid w:val="00C7121E"/>
    <w:rsid w:val="00C75EEC"/>
    <w:rsid w:val="00C85628"/>
    <w:rsid w:val="00C85ED7"/>
    <w:rsid w:val="00C934F9"/>
    <w:rsid w:val="00CA0066"/>
    <w:rsid w:val="00CA4023"/>
    <w:rsid w:val="00CA7F92"/>
    <w:rsid w:val="00CD478F"/>
    <w:rsid w:val="00CD7894"/>
    <w:rsid w:val="00CF1BEB"/>
    <w:rsid w:val="00D15ACE"/>
    <w:rsid w:val="00D212BE"/>
    <w:rsid w:val="00D268D0"/>
    <w:rsid w:val="00D36051"/>
    <w:rsid w:val="00D42744"/>
    <w:rsid w:val="00D44FC1"/>
    <w:rsid w:val="00D65E83"/>
    <w:rsid w:val="00D71221"/>
    <w:rsid w:val="00D9044B"/>
    <w:rsid w:val="00D92B9B"/>
    <w:rsid w:val="00DA0334"/>
    <w:rsid w:val="00DA0BA1"/>
    <w:rsid w:val="00E25E32"/>
    <w:rsid w:val="00E266EE"/>
    <w:rsid w:val="00E3544C"/>
    <w:rsid w:val="00E61845"/>
    <w:rsid w:val="00E6211B"/>
    <w:rsid w:val="00E670E7"/>
    <w:rsid w:val="00EA2645"/>
    <w:rsid w:val="00EA63BD"/>
    <w:rsid w:val="00EB764A"/>
    <w:rsid w:val="00EC0D5A"/>
    <w:rsid w:val="00EF28CF"/>
    <w:rsid w:val="00F015CD"/>
    <w:rsid w:val="00F049EC"/>
    <w:rsid w:val="00F25EB5"/>
    <w:rsid w:val="00F27C35"/>
    <w:rsid w:val="00F330E1"/>
    <w:rsid w:val="00F36EBA"/>
    <w:rsid w:val="00F40AAF"/>
    <w:rsid w:val="00F537F4"/>
    <w:rsid w:val="00F54EA7"/>
    <w:rsid w:val="00F55E96"/>
    <w:rsid w:val="00F571AA"/>
    <w:rsid w:val="00F63E32"/>
    <w:rsid w:val="00F96236"/>
    <w:rsid w:val="00F96DCD"/>
    <w:rsid w:val="00FA517B"/>
    <w:rsid w:val="00FA7ADD"/>
    <w:rsid w:val="00FC0B1E"/>
    <w:rsid w:val="00FC32DB"/>
    <w:rsid w:val="00FC60B1"/>
    <w:rsid w:val="00FD5E3F"/>
    <w:rsid w:val="00FD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451D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8B451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8B451D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51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451D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45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8B4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B451D"/>
    <w:pPr>
      <w:spacing w:after="120"/>
    </w:pPr>
  </w:style>
  <w:style w:type="character" w:customStyle="1" w:styleId="a4">
    <w:name w:val="Основной текст Знак"/>
    <w:basedOn w:val="a0"/>
    <w:link w:val="a3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B451D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rsid w:val="008B451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alloon Text"/>
    <w:basedOn w:val="a"/>
    <w:link w:val="a6"/>
    <w:unhideWhenUsed/>
    <w:rsid w:val="008B451D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nhideWhenUsed/>
    <w:rsid w:val="008B451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8B451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8B451D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8B451D"/>
    <w:pPr>
      <w:jc w:val="center"/>
    </w:pPr>
    <w:rPr>
      <w:b/>
      <w:bCs/>
      <w:lang w:val="uk-UA"/>
    </w:rPr>
  </w:style>
  <w:style w:type="character" w:customStyle="1" w:styleId="ab">
    <w:name w:val="Название Знак"/>
    <w:basedOn w:val="a0"/>
    <w:link w:val="aa"/>
    <w:rsid w:val="008B4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Hyperlink"/>
    <w:rsid w:val="008B451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B451D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B451D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f1">
    <w:name w:val="Table Grid"/>
    <w:basedOn w:val="a1"/>
    <w:uiPriority w:val="59"/>
    <w:rsid w:val="009670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locked/>
    <w:rsid w:val="00CA7F92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A7F92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uk-UA" w:eastAsia="en-US"/>
    </w:rPr>
  </w:style>
  <w:style w:type="paragraph" w:customStyle="1" w:styleId="21">
    <w:name w:val="Основной текст2"/>
    <w:basedOn w:val="a"/>
    <w:rsid w:val="00923609"/>
    <w:pPr>
      <w:widowControl w:val="0"/>
      <w:shd w:val="clear" w:color="auto" w:fill="FFFFFF"/>
      <w:spacing w:before="420" w:line="322" w:lineRule="exact"/>
      <w:jc w:val="both"/>
    </w:pPr>
    <w:rPr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91F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91F6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2">
    <w:name w:val="FollowedHyperlink"/>
    <w:basedOn w:val="a0"/>
    <w:uiPriority w:val="99"/>
    <w:semiHidden/>
    <w:unhideWhenUsed/>
    <w:rsid w:val="00A41124"/>
    <w:rPr>
      <w:color w:val="954F72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8931E0"/>
    <w:rPr>
      <w:i/>
      <w:iCs/>
    </w:rPr>
  </w:style>
  <w:style w:type="character" w:customStyle="1" w:styleId="dyjrff">
    <w:name w:val="dyjrff"/>
    <w:basedOn w:val="a0"/>
    <w:rsid w:val="00893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nuft.edu.u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nab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CCDB7-F0D1-4609-90C4-97BDF5F5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11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Patanatomiya</dc:creator>
  <cp:lastModifiedBy>user</cp:lastModifiedBy>
  <cp:revision>31</cp:revision>
  <cp:lastPrinted>2021-03-25T07:34:00Z</cp:lastPrinted>
  <dcterms:created xsi:type="dcterms:W3CDTF">2021-04-01T15:49:00Z</dcterms:created>
  <dcterms:modified xsi:type="dcterms:W3CDTF">2021-04-27T07:50:00Z</dcterms:modified>
</cp:coreProperties>
</file>