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1D" w:rsidRPr="00F1679B" w:rsidRDefault="005F555B" w:rsidP="008B451D">
      <w:pPr>
        <w:widowControl w:val="0"/>
        <w:jc w:val="center"/>
        <w:rPr>
          <w:b/>
          <w:szCs w:val="28"/>
          <w:lang w:val="uk-UA"/>
        </w:rPr>
        <w:sectPr w:rsidR="008B451D" w:rsidRPr="00F1679B" w:rsidSect="00F55E96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noProof/>
          <w:szCs w:val="28"/>
          <w:lang w:val="uk-UA" w:eastAsia="uk-UA"/>
        </w:rPr>
        <w:pict>
          <v:rect id="Прямоугольник 1" o:spid="_x0000_s1026" style="position:absolute;left:0;text-align:left;margin-left:232.15pt;margin-top:16.85pt;width:22.2pt;height:1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MIn&#10;QerhAAAACQEAAA8AAAAAAAAAAAAAAAAAEQUAAGRycy9kb3ducmV2LnhtbFBLBQYAAAAABAAEAPMA&#10;AAAfBgAAAAA=&#10;" fillcolor="white [3212]" stroked="f" strokeweight="1pt"/>
        </w:pict>
      </w:r>
      <w:r w:rsidR="00AA6C20">
        <w:rPr>
          <w:b/>
          <w:noProof/>
          <w:szCs w:val="28"/>
        </w:rPr>
        <w:drawing>
          <wp:inline distT="0" distB="0" distL="0" distR="0">
            <wp:extent cx="6334125" cy="9115425"/>
            <wp:effectExtent l="0" t="0" r="0" b="0"/>
            <wp:docPr id="1" name="Рисунок 1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3855" r="6841" b="6719"/>
                    <a:stretch/>
                  </pic:blipFill>
                  <pic:spPr bwMode="auto">
                    <a:xfrm>
                      <a:off x="0" y="0"/>
                      <a:ext cx="6334522" cy="911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F99" w:rsidRPr="00106AB7" w:rsidRDefault="008A2F99" w:rsidP="008A2F99">
      <w:pPr>
        <w:jc w:val="both"/>
        <w:rPr>
          <w:sz w:val="24"/>
          <w:lang w:val="uk-UA"/>
        </w:rPr>
      </w:pPr>
      <w:r w:rsidRPr="00106AB7">
        <w:rPr>
          <w:sz w:val="24"/>
          <w:lang w:val="uk-UA"/>
        </w:rPr>
        <w:lastRenderedPageBreak/>
        <w:t xml:space="preserve">Робоча програма з навчальної дисципліни </w:t>
      </w:r>
      <w:r>
        <w:rPr>
          <w:sz w:val="24"/>
          <w:lang w:val="uk-UA"/>
        </w:rPr>
        <w:t>«Цитологія, гістологія та ембріологія» для здобувачів</w:t>
      </w:r>
      <w:r w:rsidRPr="00106AB7">
        <w:rPr>
          <w:sz w:val="24"/>
          <w:lang w:val="uk-UA"/>
        </w:rPr>
        <w:t xml:space="preserve"> третього </w:t>
      </w:r>
      <w:proofErr w:type="spellStart"/>
      <w:r w:rsidRPr="00106AB7">
        <w:rPr>
          <w:sz w:val="24"/>
          <w:lang w:val="uk-UA"/>
        </w:rPr>
        <w:t>освітньо-наукового</w:t>
      </w:r>
      <w:proofErr w:type="spellEnd"/>
      <w:r w:rsidRPr="00106AB7">
        <w:rPr>
          <w:sz w:val="24"/>
          <w:lang w:val="uk-UA"/>
        </w:rPr>
        <w:t xml:space="preserve"> рівня (доктор філософії) спеціальності 211 Ветеринарна медицина</w:t>
      </w:r>
      <w:r>
        <w:rPr>
          <w:sz w:val="24"/>
          <w:lang w:val="uk-UA"/>
        </w:rPr>
        <w:t>.</w:t>
      </w:r>
    </w:p>
    <w:p w:rsidR="008A2F99" w:rsidRDefault="008A2F99" w:rsidP="008B451D">
      <w:pPr>
        <w:widowControl w:val="0"/>
        <w:jc w:val="both"/>
        <w:rPr>
          <w:lang w:val="uk-UA"/>
        </w:rPr>
      </w:pPr>
    </w:p>
    <w:p w:rsidR="008A2F99" w:rsidRDefault="00AA6C20" w:rsidP="008B451D">
      <w:pPr>
        <w:widowControl w:val="0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6543675" cy="7219950"/>
            <wp:effectExtent l="0" t="0" r="0" b="0"/>
            <wp:docPr id="2" name="Рисунок 2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0" t="11416" b="20925"/>
                    <a:stretch/>
                  </pic:blipFill>
                  <pic:spPr bwMode="auto">
                    <a:xfrm>
                      <a:off x="0" y="0"/>
                      <a:ext cx="6544086" cy="722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F99" w:rsidRDefault="008A2F99" w:rsidP="008A2F99">
      <w:pPr>
        <w:rPr>
          <w:lang w:val="uk-UA"/>
        </w:rPr>
      </w:pPr>
    </w:p>
    <w:p w:rsidR="008A2F99" w:rsidRDefault="008A2F99" w:rsidP="008A2F99">
      <w:pPr>
        <w:rPr>
          <w:lang w:val="uk-UA"/>
        </w:rPr>
      </w:pPr>
    </w:p>
    <w:p w:rsidR="008A2F99" w:rsidRDefault="008A2F99" w:rsidP="008A2F99">
      <w:pPr>
        <w:tabs>
          <w:tab w:val="left" w:pos="5625"/>
        </w:tabs>
        <w:rPr>
          <w:lang w:val="uk-UA"/>
        </w:rPr>
      </w:pPr>
      <w:r>
        <w:rPr>
          <w:lang w:val="uk-UA"/>
        </w:rPr>
        <w:tab/>
      </w:r>
    </w:p>
    <w:p w:rsidR="008A2F99" w:rsidRDefault="008A2F99" w:rsidP="008A2F99">
      <w:pPr>
        <w:rPr>
          <w:lang w:val="uk-UA"/>
        </w:rPr>
      </w:pPr>
    </w:p>
    <w:p w:rsidR="008B451D" w:rsidRPr="008A2F99" w:rsidRDefault="008B451D" w:rsidP="008A2F99">
      <w:pPr>
        <w:rPr>
          <w:lang w:val="uk-UA"/>
        </w:rPr>
        <w:sectPr w:rsidR="008B451D" w:rsidRPr="008A2F99" w:rsidSect="00F55E9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B451D" w:rsidRPr="009E43D7" w:rsidRDefault="008B451D" w:rsidP="008B451D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9E43D7">
        <w:rPr>
          <w:b/>
          <w:bCs/>
          <w:sz w:val="24"/>
        </w:rPr>
        <w:lastRenderedPageBreak/>
        <w:t>1. Опис навчальної дисципліни</w:t>
      </w:r>
      <w:bookmarkStart w:id="0" w:name="_GoBack"/>
      <w:bookmarkEnd w:id="0"/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8B451D" w:rsidRPr="009E43D7" w:rsidTr="00F55E96">
        <w:trPr>
          <w:trHeight w:val="427"/>
        </w:trPr>
        <w:tc>
          <w:tcPr>
            <w:tcW w:w="5985" w:type="dxa"/>
            <w:vMerge w:val="restart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8B451D" w:rsidRPr="009E43D7" w:rsidTr="00F55E96">
        <w:trPr>
          <w:trHeight w:val="430"/>
        </w:trPr>
        <w:tc>
          <w:tcPr>
            <w:tcW w:w="5985" w:type="dxa"/>
            <w:vMerge/>
            <w:vAlign w:val="center"/>
          </w:tcPr>
          <w:p w:rsidR="008B451D" w:rsidRPr="009E43D7" w:rsidRDefault="008B451D" w:rsidP="00F55E96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3 / 90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8B451D" w:rsidRPr="009E43D7" w:rsidRDefault="009832C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1</w:t>
            </w:r>
            <w:r w:rsidR="00A02B56">
              <w:rPr>
                <w:sz w:val="24"/>
                <w:lang w:val="uk-UA"/>
              </w:rPr>
              <w:t>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––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лабораторні заняття, год</w:t>
            </w:r>
          </w:p>
        </w:tc>
        <w:tc>
          <w:tcPr>
            <w:tcW w:w="3244" w:type="dxa"/>
            <w:vAlign w:val="center"/>
          </w:tcPr>
          <w:p w:rsidR="008B451D" w:rsidRPr="009E43D7" w:rsidRDefault="00A02B56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семінарські заняття, год</w:t>
            </w:r>
          </w:p>
        </w:tc>
        <w:tc>
          <w:tcPr>
            <w:tcW w:w="3244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––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E43D7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8B451D" w:rsidRPr="009E43D7" w:rsidRDefault="00F54EA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60</w:t>
            </w:r>
          </w:p>
        </w:tc>
      </w:tr>
      <w:tr w:rsidR="008B451D" w:rsidRPr="009E43D7" w:rsidTr="00F55E96">
        <w:trPr>
          <w:trHeight w:val="242"/>
        </w:trPr>
        <w:tc>
          <w:tcPr>
            <w:tcW w:w="5985" w:type="dxa"/>
            <w:vAlign w:val="center"/>
          </w:tcPr>
          <w:p w:rsidR="008B451D" w:rsidRPr="009E43D7" w:rsidRDefault="008B451D" w:rsidP="00F55E96">
            <w:pPr>
              <w:widowControl w:val="0"/>
              <w:jc w:val="both"/>
              <w:rPr>
                <w:sz w:val="24"/>
                <w:lang w:val="uk-UA"/>
              </w:rPr>
            </w:pPr>
            <w:r w:rsidRPr="009E43D7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8B451D" w:rsidRPr="005D19AF" w:rsidRDefault="008B451D" w:rsidP="00F55E96">
            <w:pPr>
              <w:widowControl w:val="0"/>
              <w:jc w:val="center"/>
              <w:rPr>
                <w:sz w:val="24"/>
                <w:lang w:val="en-US"/>
              </w:rPr>
            </w:pPr>
            <w:r w:rsidRPr="009E43D7">
              <w:rPr>
                <w:sz w:val="24"/>
                <w:lang w:val="uk-UA"/>
              </w:rPr>
              <w:t>залік</w:t>
            </w:r>
          </w:p>
        </w:tc>
      </w:tr>
    </w:tbl>
    <w:p w:rsidR="008B451D" w:rsidRPr="009E43D7" w:rsidRDefault="008B451D" w:rsidP="008B451D">
      <w:pPr>
        <w:widowControl w:val="0"/>
        <w:rPr>
          <w:sz w:val="24"/>
          <w:lang w:val="uk-UA"/>
        </w:rPr>
      </w:pPr>
    </w:p>
    <w:p w:rsidR="008B451D" w:rsidRPr="009E43D7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9E43D7">
        <w:rPr>
          <w:bCs/>
          <w:sz w:val="24"/>
          <w:lang w:val="uk-UA"/>
        </w:rPr>
        <w:t>Примітка</w:t>
      </w:r>
      <w:r w:rsidRPr="009E43D7">
        <w:rPr>
          <w:sz w:val="24"/>
          <w:lang w:val="uk-UA"/>
        </w:rPr>
        <w:t>.</w:t>
      </w:r>
    </w:p>
    <w:p w:rsidR="008B451D" w:rsidRPr="009E43D7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8B451D" w:rsidRPr="009E43D7" w:rsidRDefault="00C05F73" w:rsidP="008B451D">
      <w:pPr>
        <w:widowControl w:val="0"/>
        <w:ind w:firstLine="600"/>
        <w:jc w:val="both"/>
        <w:rPr>
          <w:sz w:val="24"/>
          <w:lang w:val="uk-UA"/>
        </w:rPr>
      </w:pPr>
      <w:r>
        <w:rPr>
          <w:sz w:val="24"/>
          <w:lang w:val="uk-UA"/>
        </w:rPr>
        <w:t>для денної форми навчання – 3</w:t>
      </w:r>
      <w:r w:rsidR="008B451D" w:rsidRPr="009E43D7">
        <w:rPr>
          <w:sz w:val="24"/>
          <w:lang w:val="uk-UA"/>
        </w:rPr>
        <w:t>3,3 %.</w:t>
      </w:r>
    </w:p>
    <w:p w:rsidR="008B451D" w:rsidRPr="009E43D7" w:rsidRDefault="008B451D" w:rsidP="008B451D">
      <w:pPr>
        <w:widowControl w:val="0"/>
        <w:rPr>
          <w:sz w:val="24"/>
          <w:lang w:val="uk-UA"/>
        </w:rPr>
      </w:pPr>
    </w:p>
    <w:p w:rsidR="008B451D" w:rsidRPr="009E43D7" w:rsidRDefault="008B451D" w:rsidP="008B451D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9E43D7">
        <w:rPr>
          <w:b/>
          <w:sz w:val="24"/>
          <w:lang w:val="uk-UA"/>
        </w:rPr>
        <w:t>2. Предмет, мета та завдання навчальної дисципліни</w:t>
      </w:r>
    </w:p>
    <w:p w:rsidR="00F55E96" w:rsidRPr="009E43D7" w:rsidRDefault="008B451D" w:rsidP="008B451D">
      <w:pPr>
        <w:widowControl w:val="0"/>
        <w:ind w:firstLine="567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 xml:space="preserve">2.1. Предмет, мета вивчення навчальної дисципліни. Предметом навчальної дисципліни </w:t>
      </w:r>
      <w:r w:rsidRPr="009E43D7">
        <w:rPr>
          <w:sz w:val="24"/>
          <w:lang w:val="uk-UA"/>
        </w:rPr>
        <w:t>є</w:t>
      </w:r>
      <w:r w:rsidR="00552D5F">
        <w:rPr>
          <w:sz w:val="24"/>
          <w:lang w:val="uk-UA"/>
        </w:rPr>
        <w:t xml:space="preserve"> вивчення</w:t>
      </w:r>
      <w:r w:rsidR="00FF7103">
        <w:rPr>
          <w:sz w:val="24"/>
          <w:lang w:val="uk-UA"/>
        </w:rPr>
        <w:t xml:space="preserve"> мікроскопічної та ультрамікроскопічної будови, розвитку та функціонування структур організму, </w:t>
      </w:r>
      <w:r w:rsidRPr="009E43D7">
        <w:rPr>
          <w:sz w:val="24"/>
          <w:lang w:val="uk-UA"/>
        </w:rPr>
        <w:t xml:space="preserve"> </w:t>
      </w:r>
      <w:r w:rsidR="00A02B56">
        <w:rPr>
          <w:sz w:val="24"/>
          <w:lang w:val="uk-UA"/>
        </w:rPr>
        <w:t>порівняльна морфо-гістологічна</w:t>
      </w:r>
      <w:r w:rsidRPr="009E43D7">
        <w:rPr>
          <w:sz w:val="24"/>
          <w:lang w:val="uk-UA"/>
        </w:rPr>
        <w:t xml:space="preserve"> характеристика </w:t>
      </w:r>
      <w:r w:rsidR="00FF7103">
        <w:rPr>
          <w:sz w:val="24"/>
          <w:lang w:val="uk-UA"/>
        </w:rPr>
        <w:t>тканин та</w:t>
      </w:r>
      <w:r w:rsidR="00A02B56">
        <w:rPr>
          <w:sz w:val="24"/>
          <w:lang w:val="uk-UA"/>
        </w:rPr>
        <w:t xml:space="preserve">  </w:t>
      </w:r>
      <w:r w:rsidR="00F55E96" w:rsidRPr="009E43D7">
        <w:rPr>
          <w:sz w:val="24"/>
          <w:lang w:val="uk-UA"/>
        </w:rPr>
        <w:t xml:space="preserve">органів </w:t>
      </w:r>
      <w:r w:rsidR="00FF7103">
        <w:rPr>
          <w:sz w:val="24"/>
          <w:lang w:val="uk-UA"/>
        </w:rPr>
        <w:t xml:space="preserve">у </w:t>
      </w:r>
      <w:r w:rsidR="00A02B56">
        <w:rPr>
          <w:sz w:val="24"/>
          <w:lang w:val="uk-UA"/>
        </w:rPr>
        <w:t>тварин і птахів</w:t>
      </w:r>
      <w:r w:rsidRPr="009E43D7">
        <w:rPr>
          <w:sz w:val="24"/>
          <w:lang w:val="uk-UA"/>
        </w:rPr>
        <w:t xml:space="preserve">. </w:t>
      </w:r>
    </w:p>
    <w:p w:rsidR="00F55E96" w:rsidRPr="009E43D7" w:rsidRDefault="008B451D" w:rsidP="00F55E96">
      <w:pPr>
        <w:ind w:firstLine="540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>Метою</w:t>
      </w:r>
      <w:r w:rsidRPr="009E43D7">
        <w:rPr>
          <w:sz w:val="24"/>
          <w:lang w:val="uk-UA"/>
        </w:rPr>
        <w:t xml:space="preserve"> </w:t>
      </w:r>
      <w:r w:rsidRPr="009E43D7">
        <w:rPr>
          <w:b/>
          <w:sz w:val="24"/>
          <w:lang w:val="uk-UA"/>
        </w:rPr>
        <w:t>навчальної дисципліни</w:t>
      </w:r>
      <w:r w:rsidRPr="009E43D7">
        <w:rPr>
          <w:bCs/>
          <w:sz w:val="24"/>
          <w:lang w:val="uk-UA"/>
        </w:rPr>
        <w:t xml:space="preserve"> є</w:t>
      </w:r>
      <w:r w:rsidR="00FF7103">
        <w:rPr>
          <w:bCs/>
          <w:sz w:val="24"/>
          <w:lang w:val="uk-UA"/>
        </w:rPr>
        <w:t xml:space="preserve"> порівняльне</w:t>
      </w:r>
      <w:r w:rsidRPr="009E43D7">
        <w:rPr>
          <w:bCs/>
          <w:sz w:val="24"/>
          <w:lang w:val="uk-UA"/>
        </w:rPr>
        <w:t xml:space="preserve"> вивчення </w:t>
      </w:r>
      <w:r w:rsidR="00FF7103">
        <w:rPr>
          <w:sz w:val="24"/>
          <w:lang w:val="uk-UA"/>
        </w:rPr>
        <w:t xml:space="preserve">  мікроскопічної та ультраструктурної  будови тканин та органів, особливостей  ембріонального </w:t>
      </w:r>
      <w:r w:rsidR="00FC0B1E" w:rsidRPr="009E43D7">
        <w:rPr>
          <w:sz w:val="24"/>
          <w:lang w:val="uk-UA"/>
        </w:rPr>
        <w:t xml:space="preserve"> розвитку</w:t>
      </w:r>
      <w:r w:rsidR="00FF7103">
        <w:rPr>
          <w:sz w:val="24"/>
          <w:lang w:val="uk-UA"/>
        </w:rPr>
        <w:t xml:space="preserve"> в різних представників тваринного світу.</w:t>
      </w:r>
      <w:r w:rsidR="00F55E96" w:rsidRPr="009E43D7">
        <w:rPr>
          <w:sz w:val="24"/>
          <w:lang w:val="uk-UA"/>
        </w:rPr>
        <w:t xml:space="preserve"> </w:t>
      </w:r>
      <w:r w:rsidR="00976BF6">
        <w:rPr>
          <w:sz w:val="24"/>
          <w:lang w:val="uk-UA"/>
        </w:rPr>
        <w:t xml:space="preserve"> Поглиблене  вивчення предмету розширює світогляд молодих вчених, створює </w:t>
      </w:r>
      <w:r w:rsidR="00E25C19">
        <w:rPr>
          <w:sz w:val="24"/>
          <w:lang w:val="uk-UA"/>
        </w:rPr>
        <w:t xml:space="preserve">основу </w:t>
      </w:r>
      <w:r w:rsidR="00976BF6">
        <w:rPr>
          <w:sz w:val="24"/>
          <w:lang w:val="uk-UA"/>
        </w:rPr>
        <w:t xml:space="preserve"> для</w:t>
      </w:r>
      <w:r w:rsidR="00DA0334" w:rsidRPr="009E43D7">
        <w:rPr>
          <w:sz w:val="24"/>
          <w:lang w:val="uk-UA"/>
        </w:rPr>
        <w:t xml:space="preserve"> </w:t>
      </w:r>
      <w:r w:rsidR="00F55E96" w:rsidRPr="009E43D7">
        <w:rPr>
          <w:sz w:val="24"/>
          <w:lang w:val="uk-UA"/>
        </w:rPr>
        <w:t xml:space="preserve"> зн</w:t>
      </w:r>
      <w:r w:rsidR="00976BF6">
        <w:rPr>
          <w:sz w:val="24"/>
          <w:lang w:val="uk-UA"/>
        </w:rPr>
        <w:t>ачно глибшого розуміння взаємозв′язку</w:t>
      </w:r>
      <w:r w:rsidR="00E25C19">
        <w:rPr>
          <w:sz w:val="24"/>
          <w:lang w:val="uk-UA"/>
        </w:rPr>
        <w:t xml:space="preserve"> </w:t>
      </w:r>
      <w:r w:rsidR="00976BF6">
        <w:rPr>
          <w:sz w:val="24"/>
          <w:lang w:val="uk-UA"/>
        </w:rPr>
        <w:t xml:space="preserve"> між будову та функцією</w:t>
      </w:r>
      <w:r w:rsidR="00DA0334" w:rsidRPr="009E43D7">
        <w:rPr>
          <w:sz w:val="24"/>
          <w:lang w:val="uk-UA"/>
        </w:rPr>
        <w:t>,</w:t>
      </w:r>
      <w:r w:rsidR="00976BF6">
        <w:rPr>
          <w:sz w:val="24"/>
          <w:lang w:val="uk-UA"/>
        </w:rPr>
        <w:t xml:space="preserve"> нормою та патологією</w:t>
      </w:r>
      <w:r w:rsidR="00E25C19">
        <w:rPr>
          <w:sz w:val="24"/>
          <w:lang w:val="uk-UA"/>
        </w:rPr>
        <w:t>.</w:t>
      </w:r>
    </w:p>
    <w:p w:rsidR="008B451D" w:rsidRPr="009E43D7" w:rsidRDefault="00F55E96" w:rsidP="00DA0334">
      <w:pPr>
        <w:widowControl w:val="0"/>
        <w:ind w:firstLine="567"/>
        <w:jc w:val="both"/>
        <w:rPr>
          <w:b/>
          <w:sz w:val="24"/>
          <w:lang w:val="uk-UA"/>
        </w:rPr>
      </w:pPr>
      <w:r w:rsidRPr="009E43D7">
        <w:rPr>
          <w:bCs/>
          <w:sz w:val="24"/>
          <w:lang w:val="uk-UA"/>
        </w:rPr>
        <w:t xml:space="preserve"> </w:t>
      </w:r>
    </w:p>
    <w:p w:rsidR="00A35736" w:rsidRPr="009E43D7" w:rsidRDefault="008B451D" w:rsidP="00A35736">
      <w:pPr>
        <w:widowControl w:val="0"/>
        <w:ind w:firstLine="567"/>
        <w:jc w:val="both"/>
        <w:rPr>
          <w:b/>
          <w:sz w:val="24"/>
          <w:lang w:val="uk-UA"/>
        </w:rPr>
      </w:pPr>
      <w:r w:rsidRPr="009E43D7">
        <w:rPr>
          <w:b/>
          <w:sz w:val="24"/>
          <w:lang w:val="uk-UA"/>
        </w:rPr>
        <w:t>2.2. Завдання</w:t>
      </w:r>
      <w:r w:rsidR="00A35736" w:rsidRPr="009E43D7">
        <w:rPr>
          <w:b/>
          <w:sz w:val="24"/>
          <w:lang w:val="uk-UA"/>
        </w:rPr>
        <w:t xml:space="preserve"> навчальної дисципліни (ЗК, ФК)</w:t>
      </w:r>
      <w:r w:rsidR="00687DA6">
        <w:rPr>
          <w:b/>
          <w:sz w:val="24"/>
          <w:lang w:val="uk-UA"/>
        </w:rPr>
        <w:t>.</w:t>
      </w:r>
      <w:r w:rsidR="00E25C19">
        <w:rPr>
          <w:b/>
          <w:sz w:val="24"/>
          <w:lang w:val="uk-UA"/>
        </w:rPr>
        <w:t xml:space="preserve"> </w:t>
      </w:r>
      <w:r w:rsidR="00687DA6">
        <w:rPr>
          <w:sz w:val="24"/>
          <w:lang w:val="uk-UA"/>
        </w:rPr>
        <w:t>С</w:t>
      </w:r>
      <w:r w:rsidR="00E25C19" w:rsidRPr="00E25C19">
        <w:rPr>
          <w:sz w:val="24"/>
          <w:lang w:val="uk-UA"/>
        </w:rPr>
        <w:t>формувати</w:t>
      </w:r>
      <w:r w:rsidR="00E25C19">
        <w:rPr>
          <w:sz w:val="24"/>
          <w:lang w:val="uk-UA"/>
        </w:rPr>
        <w:t xml:space="preserve"> науковий світогляд про єдність органічної природи</w:t>
      </w:r>
      <w:r w:rsidR="00687DA6">
        <w:rPr>
          <w:sz w:val="24"/>
          <w:lang w:val="uk-UA"/>
        </w:rPr>
        <w:t>.</w:t>
      </w:r>
      <w:r w:rsidR="00E25C19">
        <w:rPr>
          <w:sz w:val="24"/>
          <w:lang w:val="uk-UA"/>
        </w:rPr>
        <w:t xml:space="preserve"> </w:t>
      </w:r>
      <w:r w:rsidR="00687DA6">
        <w:rPr>
          <w:sz w:val="24"/>
          <w:lang w:val="uk-UA"/>
        </w:rPr>
        <w:t>Провести</w:t>
      </w:r>
      <w:r w:rsidR="00E25C19">
        <w:rPr>
          <w:sz w:val="24"/>
          <w:lang w:val="uk-UA"/>
        </w:rPr>
        <w:t xml:space="preserve"> </w:t>
      </w:r>
      <w:r w:rsidR="00687DA6">
        <w:rPr>
          <w:sz w:val="24"/>
          <w:lang w:val="uk-UA"/>
        </w:rPr>
        <w:t>п</w:t>
      </w:r>
      <w:r w:rsidR="00E25C19">
        <w:rPr>
          <w:sz w:val="24"/>
          <w:lang w:val="uk-UA"/>
        </w:rPr>
        <w:t>орівняльне  вивчення структурної організації тканин та органів свійських та диких тварин і птиці</w:t>
      </w:r>
      <w:r w:rsidR="00A35736" w:rsidRPr="009E43D7">
        <w:rPr>
          <w:sz w:val="24"/>
          <w:lang w:val="uk-UA"/>
        </w:rPr>
        <w:t>,</w:t>
      </w:r>
      <w:r w:rsidR="00E25C19">
        <w:rPr>
          <w:sz w:val="24"/>
          <w:lang w:val="uk-UA"/>
        </w:rPr>
        <w:t xml:space="preserve"> інших представників фауни.</w:t>
      </w:r>
      <w:r w:rsidR="00687DA6">
        <w:rPr>
          <w:sz w:val="24"/>
          <w:lang w:val="uk-UA"/>
        </w:rPr>
        <w:t xml:space="preserve"> Акцентувати увагу </w:t>
      </w:r>
      <w:r w:rsidR="00A35736" w:rsidRPr="009E43D7">
        <w:rPr>
          <w:sz w:val="24"/>
          <w:lang w:val="uk-UA"/>
        </w:rPr>
        <w:t>на відмінності морфол</w:t>
      </w:r>
      <w:r w:rsidR="00687DA6">
        <w:rPr>
          <w:sz w:val="24"/>
          <w:lang w:val="uk-UA"/>
        </w:rPr>
        <w:t xml:space="preserve">огічних проявів при збереженні загальних закономірностей  будови різних представників  </w:t>
      </w:r>
      <w:r w:rsidR="00A35736" w:rsidRPr="009E43D7">
        <w:rPr>
          <w:sz w:val="24"/>
          <w:lang w:val="uk-UA"/>
        </w:rPr>
        <w:t>тварин</w:t>
      </w:r>
      <w:r w:rsidR="00687DA6">
        <w:rPr>
          <w:sz w:val="24"/>
          <w:lang w:val="uk-UA"/>
        </w:rPr>
        <w:t>ного світу</w:t>
      </w:r>
      <w:r w:rsidR="00A35736" w:rsidRPr="009E43D7">
        <w:rPr>
          <w:sz w:val="24"/>
          <w:lang w:val="uk-UA"/>
        </w:rPr>
        <w:t>.</w:t>
      </w:r>
    </w:p>
    <w:p w:rsidR="00A35736" w:rsidRPr="009E43D7" w:rsidRDefault="00A35736" w:rsidP="00A35736">
      <w:pPr>
        <w:pStyle w:val="a8"/>
        <w:widowControl w:val="0"/>
        <w:tabs>
          <w:tab w:val="left" w:pos="-4820"/>
        </w:tabs>
        <w:spacing w:after="0"/>
        <w:ind w:left="0" w:firstLine="567"/>
        <w:jc w:val="both"/>
        <w:rPr>
          <w:color w:val="FF6600"/>
          <w:sz w:val="24"/>
          <w:lang w:val="uk-UA"/>
        </w:rPr>
      </w:pPr>
      <w:r w:rsidRPr="009E43D7">
        <w:rPr>
          <w:sz w:val="24"/>
          <w:lang w:val="uk-UA"/>
        </w:rPr>
        <w:t xml:space="preserve"> </w:t>
      </w:r>
    </w:p>
    <w:p w:rsidR="008B451D" w:rsidRPr="009E43D7" w:rsidRDefault="008B451D" w:rsidP="008B451D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Вивчення навчальної дисципліни передбачає формування у студентів необхідних </w:t>
      </w:r>
      <w:proofErr w:type="spellStart"/>
      <w:r w:rsidRPr="009E43D7">
        <w:rPr>
          <w:sz w:val="24"/>
          <w:lang w:val="uk-UA"/>
        </w:rPr>
        <w:t>компетентностей</w:t>
      </w:r>
      <w:proofErr w:type="spellEnd"/>
      <w:r w:rsidRPr="009E43D7">
        <w:rPr>
          <w:sz w:val="24"/>
          <w:lang w:val="uk-UA"/>
        </w:rPr>
        <w:t xml:space="preserve">: </w:t>
      </w:r>
    </w:p>
    <w:p w:rsidR="008B451D" w:rsidRPr="009E43D7" w:rsidRDefault="008B451D" w:rsidP="008B451D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>– загальні компетентності</w:t>
      </w:r>
      <w:r w:rsidRPr="009E43D7">
        <w:rPr>
          <w:sz w:val="24"/>
          <w:lang w:val="uk-UA"/>
        </w:rPr>
        <w:t>: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ЗК 1. Здатність до абстрактного мислення, аналізу і синтезу. 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2. Здатність до пошуку, оброблення інформації з різних джерел.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3. Здатність застосовувати знання у практичних ситуаціях.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4. Знання та розуміння предметної області та розуміння професії.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5. Здатність спілкуватися державною мовою як усно, так і письмово.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ЗК 6. Здатність спілкуватися іноземною мовою.  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7. Навички використання інформаційних і комунікаційних технологій.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8. Здатність проведення досліджень на відповідному рівні, приймати обґрунтовані рішення, оцінювати та забезпечувати якість виконуваних робіт.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9. Здатність спілкуватися з нефахівцями своєї галузі (з експертами з інших галузей).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11. Визначеність і наполегливість щодо поставлених завдань і взятих обов’язків.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ЗК 12. Прагнення до збереження довкілля.</w:t>
      </w:r>
    </w:p>
    <w:p w:rsidR="008B451D" w:rsidRPr="009E43D7" w:rsidRDefault="008B451D" w:rsidP="008B451D">
      <w:pPr>
        <w:widowControl w:val="0"/>
        <w:ind w:firstLine="567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>– фахові компетентності</w:t>
      </w:r>
      <w:r w:rsidRPr="009E43D7">
        <w:rPr>
          <w:sz w:val="24"/>
          <w:lang w:val="uk-UA"/>
        </w:rPr>
        <w:t>:</w:t>
      </w:r>
    </w:p>
    <w:p w:rsidR="00067F91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ФК 1. Здатність</w:t>
      </w:r>
      <w:r w:rsidR="00A35736" w:rsidRPr="009E43D7">
        <w:rPr>
          <w:sz w:val="24"/>
          <w:lang w:val="uk-UA"/>
        </w:rPr>
        <w:t xml:space="preserve"> визна</w:t>
      </w:r>
      <w:r w:rsidR="00687DA6">
        <w:rPr>
          <w:sz w:val="24"/>
          <w:lang w:val="uk-UA"/>
        </w:rPr>
        <w:t>чати характерні особливості  мікроскопічної будови органів і тканин та встановити їх видову приналежність</w:t>
      </w:r>
      <w:r w:rsidR="00067F91" w:rsidRPr="009E43D7">
        <w:rPr>
          <w:sz w:val="24"/>
          <w:lang w:val="uk-UA"/>
        </w:rPr>
        <w:t>.</w:t>
      </w:r>
    </w:p>
    <w:p w:rsidR="00067F91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lastRenderedPageBreak/>
        <w:t xml:space="preserve">ФК 2. Здатність використовувати інструментарій, спеціальні пристрої, прилади, лабораторне обладнання та інші </w:t>
      </w:r>
      <w:r w:rsidR="00B04797">
        <w:rPr>
          <w:sz w:val="24"/>
          <w:lang w:val="uk-UA"/>
        </w:rPr>
        <w:t>лабораторно-</w:t>
      </w:r>
      <w:r w:rsidRPr="009E43D7">
        <w:rPr>
          <w:sz w:val="24"/>
          <w:lang w:val="uk-UA"/>
        </w:rPr>
        <w:t xml:space="preserve">технічні засоби для проведення </w:t>
      </w:r>
      <w:r w:rsidR="00067F91" w:rsidRPr="009E43D7">
        <w:rPr>
          <w:sz w:val="24"/>
          <w:lang w:val="uk-UA"/>
        </w:rPr>
        <w:t xml:space="preserve"> гістологічного</w:t>
      </w:r>
      <w:r w:rsidR="00693994" w:rsidRPr="009E43D7">
        <w:rPr>
          <w:sz w:val="24"/>
          <w:lang w:val="uk-UA"/>
        </w:rPr>
        <w:t xml:space="preserve">, </w:t>
      </w:r>
      <w:r w:rsidR="00B04797">
        <w:rPr>
          <w:sz w:val="24"/>
          <w:lang w:val="uk-UA"/>
        </w:rPr>
        <w:t xml:space="preserve">цитологічного, </w:t>
      </w:r>
      <w:r w:rsidR="00693994" w:rsidRPr="009E43D7">
        <w:rPr>
          <w:sz w:val="24"/>
          <w:lang w:val="uk-UA"/>
        </w:rPr>
        <w:t>гістохімічного</w:t>
      </w:r>
      <w:r w:rsidR="00067F91" w:rsidRPr="009E43D7">
        <w:rPr>
          <w:sz w:val="24"/>
          <w:lang w:val="uk-UA"/>
        </w:rPr>
        <w:t xml:space="preserve"> дослідження.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ФК 5. Здатність володіти методиками</w:t>
      </w:r>
      <w:r w:rsidR="00067F91" w:rsidRPr="009E43D7">
        <w:rPr>
          <w:sz w:val="24"/>
          <w:lang w:val="uk-UA"/>
        </w:rPr>
        <w:t xml:space="preserve"> фіксації, заливки, виготовлення гістологічних зрізів та їх фарбування </w:t>
      </w:r>
      <w:r w:rsidRPr="009E43D7">
        <w:rPr>
          <w:sz w:val="24"/>
          <w:lang w:val="uk-UA"/>
        </w:rPr>
        <w:t>.</w:t>
      </w:r>
    </w:p>
    <w:p w:rsidR="008B451D" w:rsidRPr="009E43D7" w:rsidRDefault="008B451D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ФК 6. Здатність проводити відбір, пакування, фіксування і пересилання проб біологічного матеріалу для лабораторних досліджень.</w:t>
      </w:r>
    </w:p>
    <w:p w:rsidR="008B451D" w:rsidRPr="009E43D7" w:rsidRDefault="00C808C0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ФК </w:t>
      </w:r>
      <w:r w:rsidR="008B451D" w:rsidRPr="009E43D7">
        <w:rPr>
          <w:sz w:val="24"/>
          <w:lang w:val="uk-UA"/>
        </w:rPr>
        <w:t xml:space="preserve">7. Здатність організовувати, проводити і аналізувати </w:t>
      </w:r>
      <w:r w:rsidR="00183874">
        <w:rPr>
          <w:sz w:val="24"/>
          <w:lang w:val="uk-UA"/>
        </w:rPr>
        <w:t>результати проведених лабораторних і  спеціальних  діагностичних  досліджень</w:t>
      </w:r>
      <w:r w:rsidR="008B451D" w:rsidRPr="009E43D7">
        <w:rPr>
          <w:sz w:val="24"/>
          <w:lang w:val="uk-UA"/>
        </w:rPr>
        <w:t>.</w:t>
      </w:r>
    </w:p>
    <w:p w:rsidR="008B451D" w:rsidRPr="009E43D7" w:rsidRDefault="008B451D" w:rsidP="008B451D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9E43D7">
        <w:rPr>
          <w:b/>
          <w:sz w:val="24"/>
          <w:lang w:val="uk-UA"/>
        </w:rPr>
        <w:t>2.3. Програмні результати навчання (Р)</w:t>
      </w:r>
    </w:p>
    <w:p w:rsidR="008B451D" w:rsidRPr="009E43D7" w:rsidRDefault="008B451D" w:rsidP="008B451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У результаті вивчення навчальної дисципліни студент повинен бути здатним продемонструвати такі результати навчання:</w:t>
      </w:r>
    </w:p>
    <w:p w:rsidR="008B451D" w:rsidRPr="009E43D7" w:rsidRDefault="008B451D" w:rsidP="008B451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 </w:t>
      </w:r>
    </w:p>
    <w:p w:rsidR="00183874" w:rsidRDefault="008B451D" w:rsidP="008B451D">
      <w:pPr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Р 1. Володіти знаннями будови </w:t>
      </w:r>
      <w:r w:rsidR="00183874">
        <w:rPr>
          <w:sz w:val="24"/>
          <w:lang w:val="uk-UA"/>
        </w:rPr>
        <w:t xml:space="preserve">тканин та органів, </w:t>
      </w:r>
      <w:r w:rsidRPr="009E43D7">
        <w:rPr>
          <w:sz w:val="24"/>
          <w:lang w:val="uk-UA"/>
        </w:rPr>
        <w:t xml:space="preserve"> систем і апаратів та всього організму </w:t>
      </w:r>
      <w:r w:rsidR="00067F91" w:rsidRPr="009E43D7">
        <w:rPr>
          <w:sz w:val="24"/>
          <w:lang w:val="uk-UA"/>
        </w:rPr>
        <w:t>різних видів тварин</w:t>
      </w:r>
      <w:r w:rsidR="00183874">
        <w:rPr>
          <w:sz w:val="24"/>
          <w:lang w:val="uk-UA"/>
        </w:rPr>
        <w:t xml:space="preserve"> і птиці</w:t>
      </w:r>
      <w:r w:rsidR="00067F91" w:rsidRPr="009E43D7">
        <w:rPr>
          <w:sz w:val="24"/>
          <w:lang w:val="uk-UA"/>
        </w:rPr>
        <w:t xml:space="preserve"> </w:t>
      </w:r>
      <w:r w:rsidRPr="009E43D7">
        <w:rPr>
          <w:sz w:val="24"/>
          <w:lang w:val="uk-UA"/>
        </w:rPr>
        <w:t xml:space="preserve"> на </w:t>
      </w:r>
      <w:proofErr w:type="spellStart"/>
      <w:r w:rsidRPr="009E43D7">
        <w:rPr>
          <w:sz w:val="24"/>
          <w:lang w:val="uk-UA"/>
        </w:rPr>
        <w:t>макро-</w:t>
      </w:r>
      <w:proofErr w:type="spellEnd"/>
      <w:r w:rsidRPr="009E43D7">
        <w:rPr>
          <w:sz w:val="24"/>
          <w:lang w:val="uk-UA"/>
        </w:rPr>
        <w:t xml:space="preserve">, </w:t>
      </w:r>
      <w:proofErr w:type="spellStart"/>
      <w:r w:rsidRPr="009E43D7">
        <w:rPr>
          <w:sz w:val="24"/>
          <w:lang w:val="uk-UA"/>
        </w:rPr>
        <w:t>мікро-</w:t>
      </w:r>
      <w:proofErr w:type="spellEnd"/>
      <w:r w:rsidRPr="009E43D7">
        <w:rPr>
          <w:sz w:val="24"/>
          <w:lang w:val="uk-UA"/>
        </w:rPr>
        <w:t xml:space="preserve"> і </w:t>
      </w:r>
      <w:r w:rsidR="006D74F0" w:rsidRPr="009E43D7">
        <w:rPr>
          <w:sz w:val="24"/>
          <w:lang w:val="uk-UA"/>
        </w:rPr>
        <w:t>субмікроскопічному рівнях</w:t>
      </w:r>
      <w:r w:rsidR="00183874">
        <w:rPr>
          <w:sz w:val="24"/>
          <w:lang w:val="uk-UA"/>
        </w:rPr>
        <w:t xml:space="preserve">. </w:t>
      </w:r>
    </w:p>
    <w:p w:rsidR="008B451D" w:rsidRPr="009E43D7" w:rsidRDefault="00183874" w:rsidP="008B451D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 w:rsidR="006D74F0" w:rsidRPr="009E43D7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Вміти </w:t>
      </w:r>
      <w:r w:rsidR="006D74F0" w:rsidRPr="009E43D7">
        <w:rPr>
          <w:sz w:val="24"/>
          <w:lang w:val="uk-UA"/>
        </w:rPr>
        <w:t xml:space="preserve">визначати </w:t>
      </w:r>
      <w:r w:rsidR="008B451D" w:rsidRPr="009E43D7">
        <w:rPr>
          <w:sz w:val="24"/>
          <w:lang w:val="uk-UA"/>
        </w:rPr>
        <w:t xml:space="preserve"> </w:t>
      </w:r>
      <w:r w:rsidR="006D74F0" w:rsidRPr="009E43D7">
        <w:rPr>
          <w:sz w:val="24"/>
          <w:lang w:val="uk-UA"/>
        </w:rPr>
        <w:t xml:space="preserve">структурно-функціональний стан органів і систем </w:t>
      </w:r>
      <w:r w:rsidR="008B451D" w:rsidRPr="009E43D7">
        <w:rPr>
          <w:sz w:val="24"/>
          <w:lang w:val="uk-UA"/>
        </w:rPr>
        <w:t>за умов норми та патології.</w:t>
      </w:r>
    </w:p>
    <w:p w:rsidR="008B451D" w:rsidRPr="009E43D7" w:rsidRDefault="008B451D" w:rsidP="008B451D">
      <w:pPr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Р 5.</w:t>
      </w:r>
      <w:r w:rsidR="00C808C0">
        <w:rPr>
          <w:sz w:val="24"/>
          <w:lang w:val="uk-UA"/>
        </w:rPr>
        <w:t xml:space="preserve"> </w:t>
      </w:r>
      <w:r w:rsidRPr="009E43D7">
        <w:rPr>
          <w:sz w:val="24"/>
          <w:lang w:val="uk-UA"/>
        </w:rPr>
        <w:t xml:space="preserve"> Знати особливості будови організму</w:t>
      </w:r>
      <w:r w:rsidR="00183874">
        <w:rPr>
          <w:sz w:val="24"/>
          <w:lang w:val="uk-UA"/>
        </w:rPr>
        <w:t xml:space="preserve"> різних  тварин за норми.</w:t>
      </w:r>
    </w:p>
    <w:p w:rsidR="006D74F0" w:rsidRPr="009E43D7" w:rsidRDefault="008B451D" w:rsidP="008B451D">
      <w:pPr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Р 9. </w:t>
      </w:r>
      <w:r w:rsidR="00C808C0">
        <w:rPr>
          <w:sz w:val="24"/>
          <w:lang w:val="uk-UA"/>
        </w:rPr>
        <w:t xml:space="preserve"> </w:t>
      </w:r>
      <w:r w:rsidRPr="009E43D7">
        <w:rPr>
          <w:sz w:val="24"/>
          <w:lang w:val="uk-UA"/>
        </w:rPr>
        <w:t>Володіти</w:t>
      </w:r>
      <w:r w:rsidR="006D74F0" w:rsidRPr="009E43D7">
        <w:rPr>
          <w:sz w:val="24"/>
          <w:lang w:val="uk-UA"/>
        </w:rPr>
        <w:t xml:space="preserve"> методами</w:t>
      </w:r>
      <w:r w:rsidR="00CB0686">
        <w:rPr>
          <w:sz w:val="24"/>
          <w:lang w:val="uk-UA"/>
        </w:rPr>
        <w:t xml:space="preserve"> цитологічних і  морфологічних досліджень.</w:t>
      </w:r>
    </w:p>
    <w:p w:rsidR="008B451D" w:rsidRPr="009E43D7" w:rsidRDefault="008B451D" w:rsidP="008B451D">
      <w:pPr>
        <w:widowControl w:val="0"/>
        <w:tabs>
          <w:tab w:val="left" w:pos="0"/>
          <w:tab w:val="left" w:pos="284"/>
        </w:tabs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Р 14. Володіти чинними нормативно-правовими актами.</w:t>
      </w:r>
    </w:p>
    <w:p w:rsidR="008B451D" w:rsidRPr="009E43D7" w:rsidRDefault="008B451D" w:rsidP="008B451D">
      <w:pPr>
        <w:widowControl w:val="0"/>
        <w:jc w:val="both"/>
        <w:rPr>
          <w:sz w:val="24"/>
          <w:lang w:val="uk-UA"/>
        </w:rPr>
      </w:pPr>
    </w:p>
    <w:p w:rsidR="008B451D" w:rsidRPr="009E43D7" w:rsidRDefault="008B451D" w:rsidP="008B451D">
      <w:pPr>
        <w:widowControl w:val="0"/>
        <w:ind w:firstLine="567"/>
        <w:jc w:val="both"/>
        <w:rPr>
          <w:sz w:val="24"/>
          <w:lang w:val="uk-UA"/>
        </w:rPr>
      </w:pPr>
      <w:r w:rsidRPr="009E43D7">
        <w:rPr>
          <w:b/>
          <w:sz w:val="24"/>
          <w:lang w:val="uk-UA"/>
        </w:rPr>
        <w:t>вміти</w:t>
      </w:r>
      <w:r w:rsidRPr="009E43D7">
        <w:rPr>
          <w:sz w:val="24"/>
          <w:lang w:val="uk-UA"/>
        </w:rPr>
        <w:t xml:space="preserve">: </w:t>
      </w:r>
    </w:p>
    <w:p w:rsidR="00EA63BD" w:rsidRPr="009E43D7" w:rsidRDefault="008B451D" w:rsidP="00EA63BD">
      <w:pPr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Р 1.</w:t>
      </w:r>
      <w:r w:rsidR="00CB0686">
        <w:rPr>
          <w:sz w:val="24"/>
          <w:lang w:val="uk-UA"/>
        </w:rPr>
        <w:t xml:space="preserve"> З</w:t>
      </w:r>
      <w:r w:rsidR="00EA63BD" w:rsidRPr="009E43D7">
        <w:rPr>
          <w:sz w:val="24"/>
          <w:lang w:val="uk-UA"/>
        </w:rPr>
        <w:t>’ясовувати</w:t>
      </w:r>
      <w:r w:rsidR="00CB0686">
        <w:rPr>
          <w:sz w:val="24"/>
          <w:lang w:val="uk-UA"/>
        </w:rPr>
        <w:t xml:space="preserve"> та порівняти будову </w:t>
      </w:r>
      <w:r w:rsidR="00EA63BD" w:rsidRPr="009E43D7">
        <w:rPr>
          <w:sz w:val="24"/>
          <w:lang w:val="uk-UA"/>
        </w:rPr>
        <w:t xml:space="preserve"> на </w:t>
      </w:r>
      <w:proofErr w:type="spellStart"/>
      <w:r w:rsidR="00EA63BD" w:rsidRPr="009E43D7">
        <w:rPr>
          <w:sz w:val="24"/>
          <w:lang w:val="uk-UA"/>
        </w:rPr>
        <w:t>макро-</w:t>
      </w:r>
      <w:proofErr w:type="spellEnd"/>
      <w:r w:rsidR="00EA63BD" w:rsidRPr="009E43D7">
        <w:rPr>
          <w:sz w:val="24"/>
          <w:lang w:val="uk-UA"/>
        </w:rPr>
        <w:t xml:space="preserve">, </w:t>
      </w:r>
      <w:proofErr w:type="spellStart"/>
      <w:r w:rsidR="00EA63BD" w:rsidRPr="009E43D7">
        <w:rPr>
          <w:sz w:val="24"/>
          <w:lang w:val="uk-UA"/>
        </w:rPr>
        <w:t>мікро-</w:t>
      </w:r>
      <w:proofErr w:type="spellEnd"/>
      <w:r w:rsidR="00EA63BD" w:rsidRPr="009E43D7">
        <w:rPr>
          <w:sz w:val="24"/>
          <w:lang w:val="uk-UA"/>
        </w:rPr>
        <w:t xml:space="preserve"> і субмікроскопі</w:t>
      </w:r>
      <w:r w:rsidR="00CB0686">
        <w:rPr>
          <w:sz w:val="24"/>
          <w:lang w:val="uk-UA"/>
        </w:rPr>
        <w:t xml:space="preserve">чному рівнях  тканини та  органи в  різних тварин і птахів. </w:t>
      </w:r>
    </w:p>
    <w:p w:rsidR="00EA63BD" w:rsidRPr="009E43D7" w:rsidRDefault="008B451D" w:rsidP="008B451D">
      <w:pPr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 </w:t>
      </w:r>
      <w:r w:rsidR="00CB0686">
        <w:rPr>
          <w:sz w:val="24"/>
          <w:lang w:val="uk-UA"/>
        </w:rPr>
        <w:t xml:space="preserve">       П</w:t>
      </w:r>
      <w:r w:rsidR="00EA63BD" w:rsidRPr="009E43D7">
        <w:rPr>
          <w:sz w:val="24"/>
          <w:lang w:val="uk-UA"/>
        </w:rPr>
        <w:t xml:space="preserve">ланувати, організовувати та здійснювати </w:t>
      </w:r>
      <w:r w:rsidR="00CB0686">
        <w:rPr>
          <w:sz w:val="24"/>
          <w:lang w:val="uk-UA"/>
        </w:rPr>
        <w:t xml:space="preserve">лабораторні дослідження </w:t>
      </w:r>
      <w:r w:rsidR="00EA63BD" w:rsidRPr="009E43D7">
        <w:rPr>
          <w:sz w:val="24"/>
          <w:lang w:val="uk-UA"/>
        </w:rPr>
        <w:t xml:space="preserve"> проб біологічного матеріалу та аналізувати результати досліджень з метою формування</w:t>
      </w:r>
      <w:r w:rsidR="00CB0686">
        <w:rPr>
          <w:sz w:val="24"/>
          <w:lang w:val="uk-UA"/>
        </w:rPr>
        <w:t xml:space="preserve"> висновків.</w:t>
      </w:r>
    </w:p>
    <w:p w:rsidR="008B451D" w:rsidRPr="009E43D7" w:rsidRDefault="00EA63BD" w:rsidP="008B451D">
      <w:pPr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 xml:space="preserve"> </w:t>
      </w:r>
      <w:r w:rsidR="00CB0686">
        <w:rPr>
          <w:sz w:val="24"/>
          <w:lang w:val="uk-UA"/>
        </w:rPr>
        <w:t xml:space="preserve">Р 5. Організовувати та провести відбір біологічного матеріалу для </w:t>
      </w:r>
      <w:r w:rsidR="00C808C0">
        <w:rPr>
          <w:sz w:val="24"/>
          <w:lang w:val="uk-UA"/>
        </w:rPr>
        <w:t>цитологічних та гістологічних досліджень. Засвоїти правила поводження з біологічним матеріалом.</w:t>
      </w:r>
    </w:p>
    <w:p w:rsidR="00EA63BD" w:rsidRPr="009E43D7" w:rsidRDefault="008B451D" w:rsidP="00EA63BD">
      <w:pPr>
        <w:pStyle w:val="a5"/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Р</w:t>
      </w:r>
      <w:r w:rsidR="00C808C0">
        <w:rPr>
          <w:sz w:val="24"/>
          <w:lang w:val="uk-UA"/>
        </w:rPr>
        <w:t xml:space="preserve"> </w:t>
      </w:r>
      <w:r w:rsidRPr="009E43D7">
        <w:rPr>
          <w:sz w:val="24"/>
          <w:lang w:val="uk-UA"/>
        </w:rPr>
        <w:t xml:space="preserve"> 9</w:t>
      </w:r>
      <w:r w:rsidR="00C808C0">
        <w:rPr>
          <w:sz w:val="24"/>
          <w:lang w:val="uk-UA"/>
        </w:rPr>
        <w:t>.</w:t>
      </w:r>
      <w:r w:rsidR="00EA63BD" w:rsidRPr="009E43D7">
        <w:rPr>
          <w:sz w:val="24"/>
          <w:lang w:val="uk-UA"/>
        </w:rPr>
        <w:t xml:space="preserve"> Уміти обирати тему досліджень, ставити експерименти, проводити аналіз, узагальнення та статистичну обробку.</w:t>
      </w:r>
    </w:p>
    <w:p w:rsidR="008B451D" w:rsidRPr="009E43D7" w:rsidRDefault="008B451D" w:rsidP="00EA63BD">
      <w:pPr>
        <w:pStyle w:val="a5"/>
        <w:widowControl w:val="0"/>
        <w:ind w:left="426" w:hanging="426"/>
        <w:jc w:val="both"/>
        <w:rPr>
          <w:sz w:val="24"/>
          <w:lang w:val="uk-UA"/>
        </w:rPr>
      </w:pPr>
      <w:r w:rsidRPr="009E43D7">
        <w:rPr>
          <w:sz w:val="24"/>
          <w:lang w:val="uk-UA"/>
        </w:rPr>
        <w:t>Р 14. Здатність організовувати та здійснювати консультативну діяльність в галузі профілактики, діагностики та лікування хвороб тварин, проведення ветеринарно-санітарної експертизи, судово-ветеринарної експертизи та організації ветеринарної справи.</w:t>
      </w:r>
    </w:p>
    <w:p w:rsidR="008B451D" w:rsidRPr="00F1679B" w:rsidRDefault="008B451D" w:rsidP="008B451D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8B451D" w:rsidRPr="00F1679B" w:rsidRDefault="008B451D" w:rsidP="008B451D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3. Структура навчальної дисципліни</w:t>
      </w:r>
    </w:p>
    <w:p w:rsidR="008B451D" w:rsidRPr="00F1679B" w:rsidRDefault="008B451D" w:rsidP="008B451D">
      <w:pPr>
        <w:widowControl w:val="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1017"/>
        <w:gridCol w:w="867"/>
        <w:gridCol w:w="867"/>
        <w:gridCol w:w="869"/>
        <w:gridCol w:w="867"/>
        <w:gridCol w:w="850"/>
      </w:tblGrid>
      <w:tr w:rsidR="008B451D" w:rsidRPr="00F1679B" w:rsidTr="00B46567">
        <w:trPr>
          <w:cantSplit/>
          <w:trHeight w:val="20"/>
        </w:trPr>
        <w:tc>
          <w:tcPr>
            <w:tcW w:w="2292" w:type="pct"/>
            <w:vMerge w:val="restar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Назви </w:t>
            </w:r>
            <w:r w:rsidRPr="00F1679B">
              <w:rPr>
                <w:bCs/>
                <w:sz w:val="24"/>
                <w:lang w:val="uk-UA"/>
              </w:rPr>
              <w:t>розділів</w:t>
            </w:r>
            <w:r w:rsidRPr="00F1679B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08" w:type="pct"/>
            <w:gridSpan w:val="6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 годин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  <w:vMerge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денна форма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  <w:vMerge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усього</w:t>
            </w:r>
          </w:p>
        </w:tc>
        <w:tc>
          <w:tcPr>
            <w:tcW w:w="2192" w:type="pct"/>
            <w:gridSpan w:val="5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 тому числі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  <w:vMerge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лаб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інд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32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с. р.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8B451D" w:rsidRPr="00F1679B" w:rsidRDefault="008B451D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2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7</w:t>
            </w:r>
          </w:p>
        </w:tc>
      </w:tr>
      <w:tr w:rsidR="008B451D" w:rsidRPr="00F1679B" w:rsidTr="00F55E96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8B451D" w:rsidRPr="00F1679B" w:rsidRDefault="008B451D" w:rsidP="00C808C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>.</w:t>
            </w:r>
            <w:r w:rsidR="00C808C0">
              <w:rPr>
                <w:b/>
                <w:bCs/>
                <w:sz w:val="24"/>
                <w:lang w:val="uk-UA"/>
              </w:rPr>
              <w:t>Цитологія, загальна ем</w:t>
            </w:r>
            <w:r w:rsidR="009C49D3">
              <w:rPr>
                <w:b/>
                <w:bCs/>
                <w:sz w:val="24"/>
                <w:lang w:val="uk-UA"/>
              </w:rPr>
              <w:t>б</w:t>
            </w:r>
            <w:r w:rsidR="00C808C0">
              <w:rPr>
                <w:b/>
                <w:bCs/>
                <w:sz w:val="24"/>
                <w:lang w:val="uk-UA"/>
              </w:rPr>
              <w:t>ріологія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8B451D" w:rsidRPr="00F1679B" w:rsidRDefault="008B451D" w:rsidP="00C808C0">
            <w:pPr>
              <w:widowControl w:val="0"/>
              <w:ind w:right="-109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Тема 1. </w:t>
            </w:r>
            <w:r w:rsidR="00C808C0">
              <w:rPr>
                <w:sz w:val="24"/>
                <w:lang w:val="uk-UA"/>
              </w:rPr>
              <w:t>Клітинна теорія у світлі сучасних досягнень.</w:t>
            </w:r>
            <w:r w:rsidR="00A42951">
              <w:rPr>
                <w:sz w:val="24"/>
                <w:lang w:val="uk-UA"/>
              </w:rPr>
              <w:t xml:space="preserve"> Неклітинні форми </w:t>
            </w:r>
            <w:r w:rsidR="00042938">
              <w:rPr>
                <w:sz w:val="24"/>
                <w:lang w:val="uk-UA"/>
              </w:rPr>
              <w:t xml:space="preserve"> </w:t>
            </w:r>
            <w:r w:rsidR="00A42951">
              <w:rPr>
                <w:sz w:val="24"/>
                <w:lang w:val="uk-UA"/>
              </w:rPr>
              <w:t xml:space="preserve">живої матерії. </w:t>
            </w:r>
            <w:r w:rsidR="00C808C0">
              <w:rPr>
                <w:sz w:val="24"/>
                <w:lang w:val="uk-UA"/>
              </w:rPr>
              <w:t>Ультрамікроскопічна будова клітини.</w:t>
            </w:r>
            <w:r w:rsidR="00042938">
              <w:rPr>
                <w:sz w:val="24"/>
                <w:lang w:val="uk-UA"/>
              </w:rPr>
              <w:t xml:space="preserve"> Міжклітинні контакти. Життєдіяльність клітини. Клітинний цикл.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096E04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5D413C" w:rsidRDefault="005D5075" w:rsidP="00271F78">
            <w:pPr>
              <w:pStyle w:val="a8"/>
              <w:widowControl w:val="0"/>
              <w:spacing w:after="0"/>
              <w:ind w:left="34" w:right="-109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2</w:t>
            </w:r>
            <w:r w:rsidR="008B451D" w:rsidRPr="00F1679B">
              <w:rPr>
                <w:bCs/>
                <w:sz w:val="24"/>
                <w:lang w:val="uk-UA"/>
              </w:rPr>
              <w:t xml:space="preserve">. </w:t>
            </w:r>
            <w:r w:rsidR="005D413C">
              <w:rPr>
                <w:bCs/>
                <w:sz w:val="24"/>
                <w:lang w:val="uk-UA"/>
              </w:rPr>
              <w:t>Будова та розвиток статевих клітин.</w:t>
            </w:r>
            <w:r w:rsidR="00A42951">
              <w:rPr>
                <w:bCs/>
                <w:sz w:val="24"/>
                <w:lang w:val="uk-UA"/>
              </w:rPr>
              <w:t xml:space="preserve"> </w:t>
            </w:r>
            <w:r w:rsidR="005D413C">
              <w:rPr>
                <w:bCs/>
                <w:sz w:val="24"/>
                <w:lang w:val="uk-UA"/>
              </w:rPr>
              <w:t xml:space="preserve"> </w:t>
            </w:r>
            <w:r w:rsidR="00A42951">
              <w:rPr>
                <w:bCs/>
                <w:sz w:val="24"/>
                <w:lang w:val="uk-UA"/>
              </w:rPr>
              <w:t xml:space="preserve">Загальні закономірності та видові особливості  ембріонального розвитку тварин. </w:t>
            </w:r>
            <w:proofErr w:type="spellStart"/>
            <w:r w:rsidR="005D413C">
              <w:rPr>
                <w:bCs/>
                <w:sz w:val="24"/>
                <w:lang w:val="uk-UA"/>
              </w:rPr>
              <w:t>Позазародкові</w:t>
            </w:r>
            <w:proofErr w:type="spellEnd"/>
            <w:r w:rsidR="005D413C">
              <w:rPr>
                <w:bCs/>
                <w:sz w:val="24"/>
                <w:lang w:val="uk-UA"/>
              </w:rPr>
              <w:t xml:space="preserve"> органи. Типи та будова плаценти.</w:t>
            </w:r>
          </w:p>
          <w:p w:rsidR="008B451D" w:rsidRPr="005D413C" w:rsidRDefault="005D413C" w:rsidP="00271F78">
            <w:pPr>
              <w:pStyle w:val="a8"/>
              <w:widowControl w:val="0"/>
              <w:spacing w:after="0"/>
              <w:ind w:left="34" w:right="-109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 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096E04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46567" w:rsidRPr="00F1679B" w:rsidTr="00B46567">
        <w:trPr>
          <w:cantSplit/>
          <w:trHeight w:val="20"/>
        </w:trPr>
        <w:tc>
          <w:tcPr>
            <w:tcW w:w="2292" w:type="pct"/>
          </w:tcPr>
          <w:p w:rsidR="00B46567" w:rsidRDefault="00B46567" w:rsidP="00271F78">
            <w:pPr>
              <w:pStyle w:val="a8"/>
              <w:widowControl w:val="0"/>
              <w:spacing w:after="0"/>
              <w:ind w:left="34" w:right="-109"/>
              <w:rPr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lastRenderedPageBreak/>
              <w:t xml:space="preserve">Разом за розділом </w:t>
            </w:r>
            <w:r>
              <w:rPr>
                <w:b/>
                <w:bCs/>
                <w:sz w:val="24"/>
                <w:lang w:val="uk-UA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46567" w:rsidRPr="00401278" w:rsidRDefault="00401278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01278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46567" w:rsidRPr="00B46567" w:rsidRDefault="00B46567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B46567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46567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B46567" w:rsidRPr="00B46567" w:rsidRDefault="00B46567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B46567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B46567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2" w:type="pct"/>
            <w:vAlign w:val="center"/>
          </w:tcPr>
          <w:p w:rsidR="00B46567" w:rsidRPr="00B46567" w:rsidRDefault="00B46567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B46567">
              <w:rPr>
                <w:b/>
                <w:sz w:val="24"/>
                <w:lang w:val="uk-UA"/>
              </w:rPr>
              <w:t>10</w:t>
            </w:r>
          </w:p>
        </w:tc>
      </w:tr>
      <w:tr w:rsidR="009C49D3" w:rsidRPr="00F1679B" w:rsidTr="009C49D3">
        <w:trPr>
          <w:cantSplit/>
          <w:trHeight w:val="20"/>
        </w:trPr>
        <w:tc>
          <w:tcPr>
            <w:tcW w:w="5000" w:type="pct"/>
            <w:gridSpan w:val="7"/>
          </w:tcPr>
          <w:p w:rsidR="009C49D3" w:rsidRPr="00B46567" w:rsidRDefault="009C49D3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B46567">
              <w:rPr>
                <w:b/>
                <w:bCs/>
                <w:sz w:val="24"/>
                <w:lang w:val="uk-UA"/>
              </w:rPr>
              <w:t>Розділ 2. Загальна гістологія та ембріологія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FA517B" w:rsidRPr="00FA517B" w:rsidRDefault="005D5075" w:rsidP="005D5075">
            <w:pPr>
              <w:ind w:firstLine="63"/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3</w:t>
            </w:r>
            <w:r w:rsidR="000F30CC">
              <w:rPr>
                <w:bCs/>
                <w:sz w:val="24"/>
                <w:lang w:val="uk-UA"/>
              </w:rPr>
              <w:t>.</w:t>
            </w:r>
            <w:r w:rsidR="00A42951">
              <w:rPr>
                <w:bCs/>
                <w:sz w:val="24"/>
                <w:lang w:val="uk-UA"/>
              </w:rPr>
              <w:t xml:space="preserve"> Епітеліа</w:t>
            </w:r>
            <w:r w:rsidR="009C49D3">
              <w:rPr>
                <w:bCs/>
                <w:sz w:val="24"/>
                <w:lang w:val="uk-UA"/>
              </w:rPr>
              <w:t>льна тканина. Шляхи розвитку та регенерації</w:t>
            </w:r>
            <w:r w:rsidR="009C49D3">
              <w:rPr>
                <w:sz w:val="24"/>
                <w:lang w:val="uk-UA"/>
              </w:rPr>
              <w:t>.</w:t>
            </w:r>
            <w:r w:rsidR="00A42951">
              <w:rPr>
                <w:sz w:val="24"/>
                <w:lang w:val="uk-UA"/>
              </w:rPr>
              <w:t xml:space="preserve"> Класифікація та  в</w:t>
            </w:r>
            <w:r w:rsidR="00ED16B4">
              <w:rPr>
                <w:sz w:val="24"/>
                <w:lang w:val="uk-UA"/>
              </w:rPr>
              <w:t>идові особливості. Залозистий епітелій</w:t>
            </w:r>
            <w:r w:rsidR="009C49D3">
              <w:rPr>
                <w:sz w:val="24"/>
                <w:lang w:val="uk-UA"/>
              </w:rPr>
              <w:t xml:space="preserve">. </w:t>
            </w:r>
          </w:p>
          <w:p w:rsidR="008B451D" w:rsidRPr="00F1679B" w:rsidRDefault="008B451D" w:rsidP="00FA517B">
            <w:pPr>
              <w:ind w:left="180" w:firstLine="387"/>
              <w:jc w:val="both"/>
              <w:rPr>
                <w:sz w:val="24"/>
                <w:lang w:val="uk-U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1679B" w:rsidRDefault="00401278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855AC8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2510F9" w:rsidRPr="00F1679B" w:rsidTr="00B46567">
        <w:trPr>
          <w:cantSplit/>
          <w:trHeight w:val="20"/>
        </w:trPr>
        <w:tc>
          <w:tcPr>
            <w:tcW w:w="2292" w:type="pct"/>
          </w:tcPr>
          <w:p w:rsidR="009C49D3" w:rsidRPr="00F058C2" w:rsidRDefault="005D5075" w:rsidP="009C49D3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4</w:t>
            </w:r>
            <w:r w:rsidR="002510F9" w:rsidRPr="00F1679B">
              <w:rPr>
                <w:bCs/>
                <w:sz w:val="24"/>
                <w:lang w:val="uk-UA"/>
              </w:rPr>
              <w:t xml:space="preserve">. </w:t>
            </w:r>
            <w:r w:rsidR="009C49D3">
              <w:rPr>
                <w:bCs/>
                <w:sz w:val="24"/>
                <w:lang w:val="uk-UA"/>
              </w:rPr>
              <w:t>Морфологія клітин крові.</w:t>
            </w:r>
            <w:r w:rsidR="00F058C2">
              <w:rPr>
                <w:bCs/>
                <w:sz w:val="24"/>
                <w:lang w:val="uk-UA"/>
              </w:rPr>
              <w:t xml:space="preserve"> </w:t>
            </w:r>
            <w:r w:rsidR="009C49D3">
              <w:rPr>
                <w:bCs/>
                <w:sz w:val="24"/>
                <w:lang w:val="uk-UA"/>
              </w:rPr>
              <w:t xml:space="preserve">Видові особливості. </w:t>
            </w:r>
            <w:proofErr w:type="spellStart"/>
            <w:r w:rsidR="003E4F4F">
              <w:rPr>
                <w:bCs/>
                <w:sz w:val="24"/>
                <w:lang w:val="uk-UA"/>
              </w:rPr>
              <w:t>Гемопоез</w:t>
            </w:r>
            <w:proofErr w:type="spellEnd"/>
            <w:r w:rsidR="003E4F4F">
              <w:rPr>
                <w:bCs/>
                <w:sz w:val="24"/>
                <w:lang w:val="uk-UA"/>
              </w:rPr>
              <w:t>.</w:t>
            </w:r>
            <w:r w:rsidR="00F058C2">
              <w:rPr>
                <w:bCs/>
                <w:sz w:val="24"/>
                <w:lang w:val="uk-UA"/>
              </w:rPr>
              <w:t xml:space="preserve"> Ембріональне та постембріональне кровотворення.</w:t>
            </w:r>
            <w:r w:rsidR="003E4F4F">
              <w:rPr>
                <w:bCs/>
                <w:sz w:val="24"/>
                <w:lang w:val="uk-UA"/>
              </w:rPr>
              <w:t xml:space="preserve"> Гемограма. Лейкоцитарна формула.</w:t>
            </w:r>
            <w:r w:rsidR="00F058C2">
              <w:rPr>
                <w:bCs/>
                <w:sz w:val="24"/>
                <w:lang w:val="uk-UA"/>
              </w:rPr>
              <w:t xml:space="preserve"> Вікові зміни.</w:t>
            </w:r>
          </w:p>
          <w:p w:rsidR="002510F9" w:rsidRPr="00F1679B" w:rsidRDefault="002510F9" w:rsidP="00C85ED7">
            <w:pPr>
              <w:pStyle w:val="a8"/>
              <w:widowControl w:val="0"/>
              <w:spacing w:after="0"/>
              <w:ind w:left="34" w:right="-109"/>
              <w:rPr>
                <w:bCs/>
                <w:sz w:val="24"/>
                <w:lang w:val="uk-U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2510F9" w:rsidRPr="00373731" w:rsidRDefault="00C85ED7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1</w:t>
            </w:r>
            <w:r w:rsidR="00373731">
              <w:rPr>
                <w:sz w:val="24"/>
                <w:lang w:val="en-US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510F9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40" w:type="pct"/>
            <w:vAlign w:val="center"/>
          </w:tcPr>
          <w:p w:rsidR="002510F9" w:rsidRPr="00F1679B" w:rsidRDefault="002510F9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2510F9" w:rsidRDefault="00401278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2510F9" w:rsidRPr="00F1679B" w:rsidRDefault="002510F9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2" w:type="pct"/>
            <w:vAlign w:val="center"/>
          </w:tcPr>
          <w:p w:rsidR="002510F9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8B451D" w:rsidRPr="00FA517B" w:rsidRDefault="00ED16B4" w:rsidP="003E4F4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5. Походження та розвиток сполучних тканин. Загальний принцип будови та організації.</w:t>
            </w:r>
            <w:r w:rsidR="00AD0572">
              <w:rPr>
                <w:sz w:val="24"/>
                <w:lang w:val="uk-UA"/>
              </w:rPr>
              <w:t xml:space="preserve"> Класифікація. Порівняльна характеристика.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1679B" w:rsidRDefault="00401278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096E04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FA517B" w:rsidRPr="00FA517B" w:rsidRDefault="003E4F4F" w:rsidP="005D5075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</w:t>
            </w:r>
            <w:r w:rsidR="00AD0572">
              <w:rPr>
                <w:bCs/>
                <w:sz w:val="24"/>
                <w:lang w:val="uk-UA"/>
              </w:rPr>
              <w:t xml:space="preserve"> 6.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="00AD0572">
              <w:rPr>
                <w:bCs/>
                <w:sz w:val="24"/>
                <w:lang w:val="uk-UA"/>
              </w:rPr>
              <w:t xml:space="preserve">М′язова тканина – класифікація,  розвиток та регенерація. </w:t>
            </w:r>
            <w:r w:rsidR="00C951B9">
              <w:rPr>
                <w:bCs/>
                <w:sz w:val="24"/>
                <w:lang w:val="uk-UA"/>
              </w:rPr>
              <w:t>Особливості</w:t>
            </w:r>
            <w:r w:rsidR="00AD0572">
              <w:rPr>
                <w:bCs/>
                <w:sz w:val="24"/>
                <w:lang w:val="uk-UA"/>
              </w:rPr>
              <w:t xml:space="preserve"> будови м′язової тканини </w:t>
            </w:r>
            <w:r w:rsidR="00C951B9">
              <w:rPr>
                <w:bCs/>
                <w:sz w:val="24"/>
                <w:lang w:val="uk-UA"/>
              </w:rPr>
              <w:t>в різних  представників тваринного світу. Нервова тканина, регенерація.</w:t>
            </w:r>
          </w:p>
          <w:p w:rsidR="008B451D" w:rsidRPr="00FA517B" w:rsidRDefault="008B451D" w:rsidP="00E25E32">
            <w:pPr>
              <w:pStyle w:val="a8"/>
              <w:widowControl w:val="0"/>
              <w:spacing w:after="0"/>
              <w:ind w:left="34" w:right="-109"/>
              <w:rPr>
                <w:sz w:val="24"/>
                <w:lang w:val="uk-U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373731" w:rsidRDefault="00401278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1</w:t>
            </w:r>
            <w:r w:rsidR="00373731">
              <w:rPr>
                <w:sz w:val="24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096E04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8B451D" w:rsidRPr="00F1679B" w:rsidRDefault="008B451D" w:rsidP="00F55E96">
            <w:pPr>
              <w:widowControl w:val="0"/>
              <w:ind w:right="-109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Разом за розділом </w:t>
            </w:r>
            <w:r w:rsidR="00B46567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1679B" w:rsidRDefault="00401278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B46567" w:rsidP="00F55E96">
            <w:pPr>
              <w:widowControl w:val="0"/>
              <w:ind w:left="-145" w:right="-14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401278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  <w:r w:rsidR="00855AC8">
              <w:rPr>
                <w:b/>
                <w:sz w:val="24"/>
                <w:lang w:val="uk-UA"/>
              </w:rPr>
              <w:t>2</w:t>
            </w:r>
          </w:p>
        </w:tc>
      </w:tr>
      <w:tr w:rsidR="008B451D" w:rsidRPr="003E4F4F" w:rsidTr="00F55E96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8B451D" w:rsidRPr="00F1679B" w:rsidRDefault="003E4F4F" w:rsidP="00FA517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Розділ 3</w:t>
            </w:r>
            <w:r w:rsidR="008B451D" w:rsidRPr="003E4F4F">
              <w:rPr>
                <w:b/>
                <w:bCs/>
                <w:sz w:val="24"/>
                <w:lang w:val="uk-UA"/>
              </w:rPr>
              <w:t>.</w:t>
            </w:r>
            <w:r w:rsidR="008B451D" w:rsidRPr="003E4F4F">
              <w:rPr>
                <w:b/>
                <w:sz w:val="24"/>
                <w:lang w:val="uk-UA"/>
              </w:rPr>
              <w:t xml:space="preserve"> </w:t>
            </w:r>
            <w:r w:rsidRPr="003E4F4F">
              <w:rPr>
                <w:b/>
                <w:sz w:val="24"/>
                <w:lang w:val="uk-UA"/>
              </w:rPr>
              <w:t xml:space="preserve">Спеціальна гістологія </w:t>
            </w:r>
            <w:r w:rsidRPr="003E4F4F">
              <w:rPr>
                <w:b/>
                <w:bCs/>
                <w:sz w:val="24"/>
                <w:lang w:val="uk-UA"/>
              </w:rPr>
              <w:t>та ембріологія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8B451D" w:rsidRPr="00F1679B" w:rsidRDefault="00FD60A6" w:rsidP="0096398D">
            <w:pPr>
              <w:widowControl w:val="0"/>
              <w:ind w:right="-109"/>
              <w:rPr>
                <w:sz w:val="24"/>
                <w:lang w:val="uk-UA"/>
              </w:rPr>
            </w:pPr>
            <w:r w:rsidRPr="00E737EA"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3E4F4F" w:rsidRPr="00513A99" w:rsidRDefault="003E4F4F" w:rsidP="003E4F4F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 w:rsidR="00C951B9">
              <w:rPr>
                <w:bCs/>
                <w:sz w:val="24"/>
                <w:lang w:val="uk-UA"/>
              </w:rPr>
              <w:t>7.</w:t>
            </w:r>
            <w:r w:rsidR="00513A99">
              <w:rPr>
                <w:bCs/>
                <w:sz w:val="24"/>
                <w:lang w:val="uk-UA"/>
              </w:rPr>
              <w:t xml:space="preserve"> Апарат травлення. Розвиток та видові особливості.</w:t>
            </w:r>
            <w:r w:rsidR="00EC1851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="00EC1851">
              <w:rPr>
                <w:bCs/>
                <w:sz w:val="24"/>
                <w:lang w:val="uk-UA"/>
              </w:rPr>
              <w:t>Стінкові</w:t>
            </w:r>
            <w:proofErr w:type="spellEnd"/>
            <w:r w:rsidR="00EC1851">
              <w:rPr>
                <w:bCs/>
                <w:sz w:val="24"/>
                <w:lang w:val="uk-UA"/>
              </w:rPr>
              <w:t xml:space="preserve"> та </w:t>
            </w:r>
            <w:proofErr w:type="spellStart"/>
            <w:r w:rsidR="00EC1851">
              <w:rPr>
                <w:bCs/>
                <w:sz w:val="24"/>
                <w:lang w:val="uk-UA"/>
              </w:rPr>
              <w:t>застінкові</w:t>
            </w:r>
            <w:proofErr w:type="spellEnd"/>
            <w:r w:rsidR="00EC1851">
              <w:rPr>
                <w:bCs/>
                <w:sz w:val="24"/>
                <w:lang w:val="uk-UA"/>
              </w:rPr>
              <w:t xml:space="preserve"> залози.</w:t>
            </w:r>
            <w:r w:rsidR="00513A99">
              <w:rPr>
                <w:bCs/>
                <w:sz w:val="24"/>
                <w:lang w:val="uk-UA"/>
              </w:rPr>
              <w:t xml:space="preserve"> </w:t>
            </w:r>
          </w:p>
          <w:p w:rsidR="008B451D" w:rsidRPr="00F1679B" w:rsidRDefault="008B451D" w:rsidP="00A81721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1679B" w:rsidRDefault="00C85ED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401278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401278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A81721" w:rsidRPr="00F1679B" w:rsidTr="00B46567">
        <w:trPr>
          <w:cantSplit/>
          <w:trHeight w:val="20"/>
        </w:trPr>
        <w:tc>
          <w:tcPr>
            <w:tcW w:w="2292" w:type="pct"/>
          </w:tcPr>
          <w:p w:rsidR="00A81721" w:rsidRPr="00F1679B" w:rsidRDefault="00A81721" w:rsidP="003E4F4F">
            <w:pPr>
              <w:jc w:val="both"/>
              <w:rPr>
                <w:bCs/>
                <w:sz w:val="24"/>
                <w:lang w:val="uk-UA"/>
              </w:rPr>
            </w:pPr>
            <w:r w:rsidRPr="00A81721">
              <w:rPr>
                <w:bCs/>
                <w:sz w:val="24"/>
                <w:lang w:val="uk-UA"/>
              </w:rPr>
              <w:t xml:space="preserve">Тема </w:t>
            </w:r>
            <w:r w:rsidR="00C951B9">
              <w:rPr>
                <w:bCs/>
                <w:sz w:val="24"/>
                <w:lang w:val="uk-UA"/>
              </w:rPr>
              <w:t>8.</w:t>
            </w:r>
            <w:r w:rsidR="00EC1851">
              <w:rPr>
                <w:bCs/>
                <w:sz w:val="24"/>
                <w:lang w:val="uk-UA"/>
              </w:rPr>
              <w:t xml:space="preserve"> Органи кровотворення та імунного захисту – формування, будова та розвиток.</w:t>
            </w:r>
            <w:r w:rsidR="00B46567">
              <w:rPr>
                <w:bCs/>
                <w:sz w:val="24"/>
                <w:lang w:val="uk-UA"/>
              </w:rPr>
              <w:t xml:space="preserve"> Видові особливості.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81721" w:rsidRDefault="00C85ED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401278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A81721" w:rsidRPr="00F1679B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A81721" w:rsidRPr="00F1679B" w:rsidRDefault="00A81721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A81721" w:rsidRDefault="00C85ED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A81721" w:rsidRPr="00F1679B" w:rsidRDefault="00A81721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2" w:type="pct"/>
            <w:vAlign w:val="center"/>
          </w:tcPr>
          <w:p w:rsidR="00A81721" w:rsidRDefault="00B4656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8B451D" w:rsidRPr="00F1679B" w:rsidTr="00B46567">
        <w:trPr>
          <w:cantSplit/>
          <w:trHeight w:val="20"/>
        </w:trPr>
        <w:tc>
          <w:tcPr>
            <w:tcW w:w="2292" w:type="pct"/>
          </w:tcPr>
          <w:p w:rsidR="008B451D" w:rsidRPr="00F1679B" w:rsidRDefault="008B451D" w:rsidP="00F55E96">
            <w:pPr>
              <w:widowControl w:val="0"/>
              <w:ind w:right="-109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Разом за розділом </w:t>
            </w:r>
            <w:r w:rsidR="00B46567">
              <w:rPr>
                <w:b/>
                <w:bCs/>
                <w:sz w:val="24"/>
                <w:lang w:val="uk-UA"/>
              </w:rPr>
              <w:t>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1679B" w:rsidRDefault="00401278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1679B" w:rsidRDefault="00B46567" w:rsidP="00B46567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1679B" w:rsidRDefault="00401278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40" w:type="pct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2" w:type="pct"/>
            <w:vAlign w:val="center"/>
          </w:tcPr>
          <w:p w:rsidR="008B451D" w:rsidRPr="00F1679B" w:rsidRDefault="005D5075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18</w:t>
            </w:r>
          </w:p>
        </w:tc>
      </w:tr>
      <w:tr w:rsidR="005D5075" w:rsidRPr="00F1679B" w:rsidTr="00B46567">
        <w:trPr>
          <w:cantSplit/>
          <w:trHeight w:val="20"/>
        </w:trPr>
        <w:tc>
          <w:tcPr>
            <w:tcW w:w="2292" w:type="pct"/>
          </w:tcPr>
          <w:p w:rsidR="005D5075" w:rsidRPr="00F1679B" w:rsidRDefault="005D5075" w:rsidP="00F55E96">
            <w:pPr>
              <w:widowControl w:val="0"/>
              <w:ind w:right="-109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D5075" w:rsidRDefault="005D5075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5075" w:rsidRDefault="005D5075" w:rsidP="00272DE2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B46567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440" w:type="pct"/>
            <w:vAlign w:val="center"/>
          </w:tcPr>
          <w:p w:rsidR="005D5075" w:rsidRPr="00F1679B" w:rsidRDefault="005D5075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5D5075" w:rsidRDefault="00B46567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0" w:type="pct"/>
            <w:vAlign w:val="center"/>
          </w:tcPr>
          <w:p w:rsidR="005D5075" w:rsidRPr="00F1679B" w:rsidRDefault="005D5075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32" w:type="pct"/>
            <w:vAlign w:val="center"/>
          </w:tcPr>
          <w:p w:rsidR="005D5075" w:rsidRDefault="005D5075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8B451D" w:rsidRPr="00F1679B" w:rsidRDefault="008B451D" w:rsidP="008B451D">
      <w:pPr>
        <w:widowControl w:val="0"/>
        <w:ind w:left="360"/>
        <w:rPr>
          <w:bCs/>
          <w:sz w:val="24"/>
          <w:lang w:val="uk-UA"/>
        </w:rPr>
      </w:pPr>
    </w:p>
    <w:p w:rsidR="008B451D" w:rsidRPr="00F1679B" w:rsidRDefault="008B451D" w:rsidP="008B451D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3.2. Лекційні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033"/>
        <w:gridCol w:w="1069"/>
      </w:tblGrid>
      <w:tr w:rsidR="008B451D" w:rsidRPr="00F1679B" w:rsidTr="0021502E">
        <w:tc>
          <w:tcPr>
            <w:tcW w:w="566" w:type="dxa"/>
            <w:vMerge w:val="restar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8B451D" w:rsidRPr="00F1679B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033" w:type="dxa"/>
            <w:vMerge w:val="restart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8B451D" w:rsidRPr="00F1679B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8B451D" w:rsidRPr="00F1679B" w:rsidTr="0021502E">
        <w:trPr>
          <w:trHeight w:val="458"/>
        </w:trPr>
        <w:tc>
          <w:tcPr>
            <w:tcW w:w="566" w:type="dxa"/>
            <w:vMerge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033" w:type="dxa"/>
            <w:vMerge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8B451D" w:rsidRPr="00F1679B" w:rsidTr="00F55E96">
        <w:tc>
          <w:tcPr>
            <w:tcW w:w="9668" w:type="dxa"/>
            <w:gridSpan w:val="3"/>
            <w:shd w:val="clear" w:color="auto" w:fill="auto"/>
          </w:tcPr>
          <w:p w:rsidR="008B451D" w:rsidRPr="00F1679B" w:rsidRDefault="008B451D" w:rsidP="00F55E96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Семестр 1</w:t>
            </w:r>
          </w:p>
          <w:p w:rsidR="008B451D" w:rsidRPr="00F1679B" w:rsidRDefault="005A7EF5" w:rsidP="005A7EF5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>.</w:t>
            </w:r>
            <w:r>
              <w:rPr>
                <w:b/>
                <w:bCs/>
                <w:sz w:val="24"/>
                <w:lang w:val="uk-UA"/>
              </w:rPr>
              <w:t>Цитологія, загальна ембріологія</w:t>
            </w:r>
          </w:p>
        </w:tc>
      </w:tr>
      <w:tr w:rsidR="008B451D" w:rsidRPr="00F1679B" w:rsidTr="0021502E">
        <w:tc>
          <w:tcPr>
            <w:tcW w:w="566" w:type="dxa"/>
            <w:shd w:val="clear" w:color="auto" w:fill="auto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</w:p>
        </w:tc>
        <w:tc>
          <w:tcPr>
            <w:tcW w:w="8033" w:type="dxa"/>
            <w:shd w:val="clear" w:color="auto" w:fill="auto"/>
          </w:tcPr>
          <w:p w:rsidR="008B451D" w:rsidRPr="00D65E83" w:rsidRDefault="00401278" w:rsidP="00E35313">
            <w:pPr>
              <w:tabs>
                <w:tab w:val="left" w:pos="654"/>
              </w:tabs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Клітинна теорія у світлі сучасних досягнень. Неклітинні форми  живої матерії. Ультрамікроскопічна будова клітини. </w:t>
            </w:r>
            <w:r w:rsidR="00373731">
              <w:rPr>
                <w:bCs/>
                <w:sz w:val="24"/>
                <w:lang w:val="uk-UA"/>
              </w:rPr>
              <w:t>Загальні закономірності та видові особливості  ембріонального розвитку ссавців, птахів</w:t>
            </w:r>
            <w:r w:rsidR="00E35313">
              <w:rPr>
                <w:bCs/>
                <w:sz w:val="24"/>
                <w:lang w:val="uk-UA"/>
              </w:rPr>
              <w:t xml:space="preserve">, плазунів, земноводних і риб. </w:t>
            </w:r>
            <w:r w:rsidR="00373731">
              <w:rPr>
                <w:bCs/>
                <w:sz w:val="24"/>
                <w:lang w:val="uk-UA"/>
              </w:rPr>
              <w:t xml:space="preserve"> Плацентарний бар′єр.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B451D" w:rsidRPr="00F1679B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5A7EF5" w:rsidRPr="00F1679B" w:rsidTr="000F4514">
        <w:tc>
          <w:tcPr>
            <w:tcW w:w="8599" w:type="dxa"/>
            <w:gridSpan w:val="2"/>
            <w:shd w:val="clear" w:color="auto" w:fill="auto"/>
          </w:tcPr>
          <w:p w:rsidR="005A7EF5" w:rsidRPr="00D65E83" w:rsidRDefault="005A7EF5" w:rsidP="00E670E7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Разом за розділом </w:t>
            </w:r>
            <w:r>
              <w:rPr>
                <w:b/>
                <w:bCs/>
                <w:sz w:val="24"/>
                <w:lang w:val="uk-UA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A7EF5" w:rsidRPr="005A7EF5" w:rsidRDefault="005A7EF5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5A7EF5" w:rsidRPr="00F1679B" w:rsidTr="000F4514">
        <w:tc>
          <w:tcPr>
            <w:tcW w:w="9668" w:type="dxa"/>
            <w:gridSpan w:val="3"/>
            <w:shd w:val="clear" w:color="auto" w:fill="auto"/>
          </w:tcPr>
          <w:p w:rsidR="005A7EF5" w:rsidRPr="005A7EF5" w:rsidRDefault="005A7EF5" w:rsidP="00F55E96">
            <w:pPr>
              <w:widowControl w:val="0"/>
              <w:jc w:val="center"/>
              <w:rPr>
                <w:sz w:val="24"/>
              </w:rPr>
            </w:pPr>
            <w:r w:rsidRPr="00B46567">
              <w:rPr>
                <w:b/>
                <w:bCs/>
                <w:sz w:val="24"/>
                <w:lang w:val="uk-UA"/>
              </w:rPr>
              <w:t>Розділ 2. Загальна гістологія та ембріологія</w:t>
            </w:r>
          </w:p>
        </w:tc>
      </w:tr>
      <w:tr w:rsidR="00E670E7" w:rsidRPr="00F1679B" w:rsidTr="0021502E">
        <w:tc>
          <w:tcPr>
            <w:tcW w:w="566" w:type="dxa"/>
            <w:shd w:val="clear" w:color="auto" w:fill="auto"/>
          </w:tcPr>
          <w:p w:rsidR="00E670E7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33" w:type="dxa"/>
            <w:shd w:val="clear" w:color="auto" w:fill="auto"/>
          </w:tcPr>
          <w:p w:rsidR="00E670E7" w:rsidRPr="00D65E83" w:rsidRDefault="00067456" w:rsidP="002D5CA5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Епітеліальна тканина. Шляхи розвитку та регенерації</w:t>
            </w:r>
            <w:r>
              <w:rPr>
                <w:sz w:val="24"/>
                <w:lang w:val="uk-UA"/>
              </w:rPr>
              <w:t xml:space="preserve">. </w:t>
            </w:r>
            <w:r w:rsidR="00373731">
              <w:rPr>
                <w:bCs/>
                <w:sz w:val="24"/>
                <w:lang w:val="uk-UA"/>
              </w:rPr>
              <w:t>Морфологія клітин крові.</w:t>
            </w:r>
            <w:r w:rsidR="006E3776">
              <w:rPr>
                <w:bCs/>
                <w:sz w:val="24"/>
                <w:lang w:val="uk-UA"/>
              </w:rPr>
              <w:t xml:space="preserve"> Видові особливості.</w:t>
            </w:r>
            <w:r w:rsidR="00373731">
              <w:rPr>
                <w:bCs/>
                <w:sz w:val="24"/>
                <w:lang w:val="uk-UA"/>
              </w:rPr>
              <w:t xml:space="preserve"> Ембріональне та постембріональне кровотворення. 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70E7" w:rsidRPr="00F1679B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8B451D" w:rsidRPr="00F1679B" w:rsidTr="0021502E">
        <w:tc>
          <w:tcPr>
            <w:tcW w:w="566" w:type="dxa"/>
            <w:shd w:val="clear" w:color="auto" w:fill="auto"/>
          </w:tcPr>
          <w:p w:rsidR="008B451D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033" w:type="dxa"/>
            <w:shd w:val="clear" w:color="auto" w:fill="auto"/>
          </w:tcPr>
          <w:p w:rsidR="00373731" w:rsidRPr="00D65E83" w:rsidRDefault="00373731" w:rsidP="0037373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Походження та розвиток сполучних тканин. Загальний принцип будови та організації. Класифікація. Порівняльна хар</w:t>
            </w:r>
            <w:r w:rsidR="002D5CA5">
              <w:rPr>
                <w:sz w:val="24"/>
                <w:lang w:val="uk-UA"/>
              </w:rPr>
              <w:t xml:space="preserve">актеристика. </w:t>
            </w:r>
            <w:r w:rsidR="00410834">
              <w:rPr>
                <w:sz w:val="24"/>
                <w:lang w:val="uk-UA"/>
              </w:rPr>
              <w:t xml:space="preserve">Клітинний склад – </w:t>
            </w:r>
            <w:r w:rsidR="00410834">
              <w:rPr>
                <w:sz w:val="24"/>
                <w:lang w:val="uk-UA"/>
              </w:rPr>
              <w:lastRenderedPageBreak/>
              <w:t xml:space="preserve">морфологічна характеристика клітин </w:t>
            </w:r>
            <w:proofErr w:type="spellStart"/>
            <w:r w:rsidR="00410834">
              <w:rPr>
                <w:sz w:val="24"/>
                <w:lang w:val="uk-UA"/>
              </w:rPr>
              <w:t>фібробластичного</w:t>
            </w:r>
            <w:proofErr w:type="spellEnd"/>
            <w:r w:rsidR="00410834">
              <w:rPr>
                <w:sz w:val="24"/>
                <w:lang w:val="uk-UA"/>
              </w:rPr>
              <w:t xml:space="preserve"> ряду.</w:t>
            </w:r>
          </w:p>
          <w:p w:rsidR="008B451D" w:rsidRPr="00D65E83" w:rsidRDefault="008B451D" w:rsidP="0006745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B451D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</w:t>
            </w:r>
          </w:p>
        </w:tc>
      </w:tr>
      <w:tr w:rsidR="00373731" w:rsidRPr="00F1679B" w:rsidTr="0021502E">
        <w:tc>
          <w:tcPr>
            <w:tcW w:w="566" w:type="dxa"/>
            <w:shd w:val="clear" w:color="auto" w:fill="auto"/>
          </w:tcPr>
          <w:p w:rsidR="00373731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</w:p>
        </w:tc>
        <w:tc>
          <w:tcPr>
            <w:tcW w:w="8033" w:type="dxa"/>
            <w:shd w:val="clear" w:color="auto" w:fill="auto"/>
          </w:tcPr>
          <w:p w:rsidR="00373731" w:rsidRPr="00FA517B" w:rsidRDefault="00373731" w:rsidP="00373731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М′язова тканина – класифікація,  розвиток та регенерація. Особливості будови м′язової тканини в різних  представників </w:t>
            </w:r>
            <w:r w:rsidR="002D5CA5">
              <w:rPr>
                <w:bCs/>
                <w:sz w:val="24"/>
                <w:lang w:val="uk-UA"/>
              </w:rPr>
              <w:t>тваринного світу.</w:t>
            </w:r>
            <w:r w:rsidR="006E3776">
              <w:rPr>
                <w:bCs/>
                <w:sz w:val="24"/>
                <w:lang w:val="uk-UA"/>
              </w:rPr>
              <w:t xml:space="preserve"> </w:t>
            </w:r>
            <w:r w:rsidR="00410834">
              <w:rPr>
                <w:bCs/>
                <w:sz w:val="24"/>
                <w:lang w:val="uk-UA"/>
              </w:rPr>
              <w:t xml:space="preserve">Будова </w:t>
            </w:r>
            <w:proofErr w:type="spellStart"/>
            <w:r w:rsidR="00410834">
              <w:rPr>
                <w:bCs/>
                <w:sz w:val="24"/>
                <w:lang w:val="uk-UA"/>
              </w:rPr>
              <w:t>міофібрил</w:t>
            </w:r>
            <w:proofErr w:type="spellEnd"/>
            <w:r w:rsidR="006E3776">
              <w:rPr>
                <w:bCs/>
                <w:sz w:val="24"/>
                <w:lang w:val="uk-UA"/>
              </w:rPr>
              <w:t>. Будова сарком ера. Молекулярні механізми скорочення м′язового волокна.</w:t>
            </w:r>
          </w:p>
          <w:p w:rsidR="00373731" w:rsidRPr="00D65E83" w:rsidRDefault="00373731" w:rsidP="0006745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373731" w:rsidRPr="00373731" w:rsidRDefault="00373731" w:rsidP="00F55E96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B451D" w:rsidRPr="00F1679B" w:rsidTr="0021502E">
        <w:tc>
          <w:tcPr>
            <w:tcW w:w="8599" w:type="dxa"/>
            <w:gridSpan w:val="2"/>
            <w:shd w:val="clear" w:color="auto" w:fill="auto"/>
          </w:tcPr>
          <w:p w:rsidR="008B451D" w:rsidRPr="005A7EF5" w:rsidRDefault="008B451D" w:rsidP="00F55E96">
            <w:pPr>
              <w:widowControl w:val="0"/>
              <w:rPr>
                <w:b/>
                <w:sz w:val="24"/>
                <w:lang w:val="en-US"/>
              </w:rPr>
            </w:pPr>
            <w:r w:rsidRPr="00D65E83">
              <w:rPr>
                <w:b/>
                <w:sz w:val="24"/>
                <w:lang w:val="uk-UA"/>
              </w:rPr>
              <w:t xml:space="preserve">Разом за розділом </w:t>
            </w:r>
            <w:r w:rsidR="005A7EF5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B451D" w:rsidRPr="005A7EF5" w:rsidRDefault="005A7EF5" w:rsidP="00F55E96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</w:tr>
      <w:tr w:rsidR="008B451D" w:rsidRPr="00F1679B" w:rsidTr="00F55E96">
        <w:tc>
          <w:tcPr>
            <w:tcW w:w="9668" w:type="dxa"/>
            <w:gridSpan w:val="3"/>
            <w:shd w:val="clear" w:color="auto" w:fill="auto"/>
          </w:tcPr>
          <w:p w:rsidR="008B451D" w:rsidRPr="00D65E83" w:rsidRDefault="005A7EF5" w:rsidP="0037373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Розділ 3</w:t>
            </w:r>
            <w:r w:rsidRPr="003E4F4F">
              <w:rPr>
                <w:b/>
                <w:bCs/>
                <w:sz w:val="24"/>
                <w:lang w:val="uk-UA"/>
              </w:rPr>
              <w:t>.</w:t>
            </w:r>
            <w:r w:rsidRPr="003E4F4F">
              <w:rPr>
                <w:b/>
                <w:sz w:val="24"/>
                <w:lang w:val="uk-UA"/>
              </w:rPr>
              <w:t xml:space="preserve"> Спеціальна гістологія </w:t>
            </w:r>
            <w:r w:rsidRPr="003E4F4F">
              <w:rPr>
                <w:b/>
                <w:bCs/>
                <w:sz w:val="24"/>
                <w:lang w:val="uk-UA"/>
              </w:rPr>
              <w:t>та ембріологія</w:t>
            </w:r>
            <w:r w:rsidR="008B451D" w:rsidRPr="00D65E83">
              <w:rPr>
                <w:b/>
                <w:bCs/>
                <w:sz w:val="24"/>
                <w:lang w:val="uk-UA"/>
              </w:rPr>
              <w:t>.</w:t>
            </w:r>
            <w:r w:rsidR="008B451D" w:rsidRPr="00D65E83">
              <w:rPr>
                <w:sz w:val="24"/>
                <w:lang w:val="uk-UA"/>
              </w:rPr>
              <w:t xml:space="preserve"> </w:t>
            </w:r>
          </w:p>
        </w:tc>
      </w:tr>
      <w:tr w:rsidR="00373731" w:rsidRPr="00F1679B" w:rsidTr="0021502E">
        <w:tc>
          <w:tcPr>
            <w:tcW w:w="566" w:type="dxa"/>
            <w:shd w:val="clear" w:color="auto" w:fill="auto"/>
          </w:tcPr>
          <w:p w:rsidR="00373731" w:rsidRPr="00F1679B" w:rsidRDefault="00373731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033" w:type="dxa"/>
            <w:shd w:val="clear" w:color="auto" w:fill="auto"/>
          </w:tcPr>
          <w:p w:rsidR="00373731" w:rsidRPr="00513A99" w:rsidRDefault="00373731" w:rsidP="00373731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Апарат травлення. Розвиток та видові особливості</w:t>
            </w:r>
            <w:r w:rsidR="00C14AE2">
              <w:rPr>
                <w:bCs/>
                <w:sz w:val="24"/>
                <w:lang w:val="uk-UA"/>
              </w:rPr>
              <w:t xml:space="preserve">. </w:t>
            </w:r>
            <w:r>
              <w:rPr>
                <w:bCs/>
                <w:sz w:val="24"/>
                <w:lang w:val="uk-UA"/>
              </w:rPr>
              <w:t xml:space="preserve"> Органи кровотворення та імунного захисту –</w:t>
            </w:r>
            <w:r w:rsidR="00C14AE2">
              <w:rPr>
                <w:bCs/>
                <w:sz w:val="24"/>
                <w:lang w:val="uk-UA"/>
              </w:rPr>
              <w:t xml:space="preserve">  в</w:t>
            </w:r>
            <w:r>
              <w:rPr>
                <w:bCs/>
                <w:sz w:val="24"/>
                <w:lang w:val="uk-UA"/>
              </w:rPr>
              <w:t>идові особливості.</w:t>
            </w:r>
            <w:r w:rsidR="006E3776">
              <w:rPr>
                <w:bCs/>
                <w:sz w:val="24"/>
                <w:lang w:val="uk-UA"/>
              </w:rPr>
              <w:t xml:space="preserve"> Гістологічна будова центральних та периферичних органів.</w:t>
            </w:r>
          </w:p>
          <w:p w:rsidR="00373731" w:rsidRPr="00F1679B" w:rsidRDefault="00373731" w:rsidP="00373731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373731" w:rsidRPr="00F1679B" w:rsidRDefault="00373731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5A7EF5" w:rsidRPr="00F1679B" w:rsidTr="000F4514">
        <w:tc>
          <w:tcPr>
            <w:tcW w:w="8599" w:type="dxa"/>
            <w:gridSpan w:val="2"/>
            <w:shd w:val="clear" w:color="auto" w:fill="auto"/>
          </w:tcPr>
          <w:p w:rsidR="005A7EF5" w:rsidRPr="00F1679B" w:rsidRDefault="005A7EF5" w:rsidP="00373731">
            <w:pPr>
              <w:jc w:val="both"/>
              <w:rPr>
                <w:bCs/>
                <w:sz w:val="24"/>
                <w:lang w:val="uk-UA"/>
              </w:rPr>
            </w:pPr>
            <w:r w:rsidRPr="00D65E83">
              <w:rPr>
                <w:b/>
                <w:sz w:val="24"/>
                <w:lang w:val="uk-UA"/>
              </w:rPr>
              <w:t xml:space="preserve">Разом за розділом </w:t>
            </w: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A7EF5" w:rsidRPr="00F1679B" w:rsidRDefault="005A7EF5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73731" w:rsidRPr="00F1679B" w:rsidTr="0021502E">
        <w:tc>
          <w:tcPr>
            <w:tcW w:w="8599" w:type="dxa"/>
            <w:gridSpan w:val="2"/>
            <w:shd w:val="clear" w:color="auto" w:fill="auto"/>
          </w:tcPr>
          <w:p w:rsidR="00A8582C" w:rsidRPr="00D65E83" w:rsidRDefault="00373731" w:rsidP="00F55E96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069" w:type="dxa"/>
            <w:shd w:val="clear" w:color="auto" w:fill="auto"/>
          </w:tcPr>
          <w:p w:rsidR="00373731" w:rsidRPr="005A7EF5" w:rsidRDefault="00373731" w:rsidP="00F55E96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5A7EF5">
              <w:rPr>
                <w:b/>
                <w:sz w:val="24"/>
                <w:lang w:val="en-US"/>
              </w:rPr>
              <w:t>0</w:t>
            </w:r>
          </w:p>
        </w:tc>
      </w:tr>
    </w:tbl>
    <w:p w:rsidR="00A8582C" w:rsidRDefault="00A8582C" w:rsidP="009670A9">
      <w:pPr>
        <w:widowControl w:val="0"/>
        <w:ind w:left="567"/>
        <w:rPr>
          <w:b/>
          <w:sz w:val="24"/>
          <w:lang w:val="uk-UA"/>
        </w:rPr>
      </w:pPr>
    </w:p>
    <w:p w:rsidR="00A8582C" w:rsidRDefault="009670A9" w:rsidP="009670A9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3.3. Лабораторні заняття</w:t>
      </w:r>
    </w:p>
    <w:p w:rsidR="00A8582C" w:rsidRPr="00F1679B" w:rsidRDefault="00A8582C" w:rsidP="009670A9">
      <w:pPr>
        <w:widowControl w:val="0"/>
        <w:ind w:left="567"/>
        <w:rPr>
          <w:b/>
          <w:sz w:val="24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978"/>
        <w:gridCol w:w="1134"/>
      </w:tblGrid>
      <w:tr w:rsidR="009670A9" w:rsidRPr="00F1679B" w:rsidTr="009832CF">
        <w:tc>
          <w:tcPr>
            <w:tcW w:w="556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78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9670A9" w:rsidRPr="00F1679B" w:rsidTr="009832CF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78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9670A9" w:rsidRPr="00F1679B" w:rsidTr="009832CF">
        <w:tc>
          <w:tcPr>
            <w:tcW w:w="9668" w:type="dxa"/>
            <w:gridSpan w:val="3"/>
            <w:shd w:val="clear" w:color="auto" w:fill="auto"/>
            <w:vAlign w:val="center"/>
          </w:tcPr>
          <w:p w:rsidR="009670A9" w:rsidRPr="00F1679B" w:rsidRDefault="00BA5FD7" w:rsidP="00BA5FD7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>.</w:t>
            </w:r>
            <w:r>
              <w:rPr>
                <w:b/>
                <w:bCs/>
                <w:sz w:val="24"/>
                <w:lang w:val="uk-UA"/>
              </w:rPr>
              <w:t>Цитологія, загальна ембріологія</w:t>
            </w:r>
            <w:r w:rsidR="009670A9" w:rsidRPr="00F1679B">
              <w:rPr>
                <w:b/>
                <w:bCs/>
                <w:caps/>
                <w:sz w:val="24"/>
                <w:lang w:val="uk-UA"/>
              </w:rPr>
              <w:t xml:space="preserve"> </w:t>
            </w:r>
            <w:r w:rsidR="004E4C81" w:rsidRPr="00F1679B">
              <w:rPr>
                <w:sz w:val="24"/>
                <w:lang w:val="uk-UA"/>
              </w:rPr>
              <w:t>.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C14AE2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Ультрамікроскопічна будова клітини.</w:t>
            </w:r>
            <w:r w:rsidR="006E3776">
              <w:rPr>
                <w:sz w:val="24"/>
                <w:lang w:val="uk-UA"/>
              </w:rPr>
              <w:t xml:space="preserve"> Будова органел загального та спеціального призначення. Роль на значення методів електронної мікроскопії в цитології.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C14AE2" w:rsidP="00C14AE2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Будова статевих клітин.</w:t>
            </w:r>
            <w:r w:rsidR="006E3776">
              <w:rPr>
                <w:bCs/>
                <w:sz w:val="24"/>
                <w:lang w:val="uk-UA"/>
              </w:rPr>
              <w:t xml:space="preserve"> Морфологічні відмінності в будові сперматозоїдів домашніх тварин. Будова та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="006E3776">
              <w:rPr>
                <w:bCs/>
                <w:sz w:val="24"/>
                <w:lang w:val="uk-UA"/>
              </w:rPr>
              <w:t xml:space="preserve">класифікація яйцеклітин. Будова яйцеклітини плацентарних ссавців. </w:t>
            </w:r>
            <w:r>
              <w:rPr>
                <w:bCs/>
                <w:sz w:val="24"/>
                <w:lang w:val="uk-UA"/>
              </w:rPr>
              <w:t xml:space="preserve"> Типи та будова плаценти.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BA5FD7" w:rsidRPr="00F1679B" w:rsidTr="000F4514">
        <w:tc>
          <w:tcPr>
            <w:tcW w:w="8534" w:type="dxa"/>
            <w:gridSpan w:val="2"/>
            <w:shd w:val="clear" w:color="auto" w:fill="auto"/>
          </w:tcPr>
          <w:p w:rsidR="00BA5FD7" w:rsidRPr="00BA5FD7" w:rsidRDefault="00BA5FD7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en-US"/>
              </w:rPr>
            </w:pPr>
            <w:r w:rsidRPr="00D65E83">
              <w:rPr>
                <w:b/>
                <w:sz w:val="24"/>
                <w:lang w:val="uk-UA"/>
              </w:rPr>
              <w:t>Разом за розділом</w:t>
            </w:r>
            <w:r>
              <w:rPr>
                <w:b/>
                <w:sz w:val="24"/>
                <w:lang w:val="en-US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FD7" w:rsidRPr="00BA5FD7" w:rsidRDefault="00BA5FD7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b/>
                <w:sz w:val="24"/>
                <w:lang w:val="en-US"/>
              </w:rPr>
            </w:pPr>
            <w:r w:rsidRPr="00BA5FD7">
              <w:rPr>
                <w:b/>
                <w:sz w:val="24"/>
                <w:lang w:val="en-US"/>
              </w:rPr>
              <w:t>4</w:t>
            </w:r>
          </w:p>
        </w:tc>
      </w:tr>
      <w:tr w:rsidR="00BA5FD7" w:rsidRPr="00F1679B" w:rsidTr="000F4514">
        <w:tc>
          <w:tcPr>
            <w:tcW w:w="9668" w:type="dxa"/>
            <w:gridSpan w:val="3"/>
            <w:shd w:val="clear" w:color="auto" w:fill="auto"/>
          </w:tcPr>
          <w:p w:rsidR="00BA5FD7" w:rsidRPr="00BA5FD7" w:rsidRDefault="00BA5FD7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</w:rPr>
            </w:pPr>
            <w:r w:rsidRPr="00B46567">
              <w:rPr>
                <w:b/>
                <w:bCs/>
                <w:sz w:val="24"/>
                <w:lang w:val="uk-UA"/>
              </w:rPr>
              <w:t>Розділ 2. Загальна гістологія та ембріологія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C14AE2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Видові особливості епітелію.</w:t>
            </w:r>
            <w:r w:rsidR="006E3776">
              <w:rPr>
                <w:sz w:val="24"/>
                <w:lang w:val="uk-UA"/>
              </w:rPr>
              <w:t xml:space="preserve"> Одношаровий та багатошаровий епітелій. Будова на роль базальної мембрани. </w:t>
            </w:r>
            <w:r>
              <w:rPr>
                <w:sz w:val="24"/>
                <w:lang w:val="uk-UA"/>
              </w:rPr>
              <w:t xml:space="preserve"> Залозистий епітелій.</w:t>
            </w:r>
            <w:r w:rsidR="00097F52">
              <w:rPr>
                <w:sz w:val="24"/>
                <w:lang w:val="uk-UA"/>
              </w:rPr>
              <w:t xml:space="preserve"> Одно та багатоклітинні залози. Будова вивідних проток складних залоз.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C14AE2" w:rsidP="000F30CC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Морфологія клітин крові.</w:t>
            </w:r>
            <w:r w:rsidR="00097F52">
              <w:rPr>
                <w:bCs/>
                <w:sz w:val="24"/>
                <w:lang w:val="uk-UA"/>
              </w:rPr>
              <w:t xml:space="preserve"> Методи фарбування мазків крові. Морфологічна характеристика лейкоцитів – видові відмінності. Лейкоцитарний та </w:t>
            </w:r>
            <w:proofErr w:type="spellStart"/>
            <w:r w:rsidR="00097F52">
              <w:rPr>
                <w:bCs/>
                <w:sz w:val="24"/>
                <w:lang w:val="uk-UA"/>
              </w:rPr>
              <w:t>лімфоцитарний</w:t>
            </w:r>
            <w:proofErr w:type="spellEnd"/>
            <w:r w:rsidR="00097F52">
              <w:rPr>
                <w:bCs/>
                <w:sz w:val="24"/>
                <w:lang w:val="uk-UA"/>
              </w:rPr>
              <w:t xml:space="preserve"> профіль.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5.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C14AE2" w:rsidP="000F30CC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Ембріональне та постембріональне кровотворення.</w:t>
            </w:r>
            <w:r w:rsidR="006A345C">
              <w:rPr>
                <w:bCs/>
                <w:sz w:val="24"/>
                <w:lang w:val="uk-UA"/>
              </w:rPr>
              <w:t xml:space="preserve"> Розвиток крові як тканини – місце та часові проміжки. Морфо-функціональна </w:t>
            </w:r>
            <w:proofErr w:type="spellStart"/>
            <w:r w:rsidR="006A345C">
              <w:rPr>
                <w:bCs/>
                <w:sz w:val="24"/>
                <w:lang w:val="uk-UA"/>
              </w:rPr>
              <w:t>характерис-тика</w:t>
            </w:r>
            <w:proofErr w:type="spellEnd"/>
            <w:r w:rsidR="006A345C">
              <w:rPr>
                <w:bCs/>
                <w:sz w:val="24"/>
                <w:lang w:val="uk-UA"/>
              </w:rPr>
              <w:t xml:space="preserve"> клітин червоного кісткового мозку.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6.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C14AE2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Власне сполучна тканина.</w:t>
            </w:r>
            <w:r w:rsidR="00097F52">
              <w:rPr>
                <w:sz w:val="24"/>
                <w:lang w:val="uk-UA"/>
              </w:rPr>
              <w:t xml:space="preserve"> Склад та морфологічна характеристика клітин. Волоконні структури – будова, хімічний склад та морфологічна характеристика.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BA5FD7" w:rsidRPr="00F1679B" w:rsidTr="009832CF">
        <w:tc>
          <w:tcPr>
            <w:tcW w:w="556" w:type="dxa"/>
            <w:shd w:val="clear" w:color="auto" w:fill="auto"/>
          </w:tcPr>
          <w:p w:rsidR="00BA5FD7" w:rsidRPr="00BA5FD7" w:rsidRDefault="00BA5FD7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BA5FD7" w:rsidRPr="00F1679B" w:rsidRDefault="00C14AE2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М′язова тканина. </w:t>
            </w:r>
            <w:r w:rsidR="006A345C">
              <w:rPr>
                <w:sz w:val="24"/>
                <w:lang w:val="uk-UA"/>
              </w:rPr>
              <w:t xml:space="preserve">Мікроскопічна будова міозитів. Класифікація та будова </w:t>
            </w:r>
            <w:proofErr w:type="spellStart"/>
            <w:r w:rsidR="006A345C">
              <w:rPr>
                <w:sz w:val="24"/>
                <w:lang w:val="uk-UA"/>
              </w:rPr>
              <w:t>кардіоміоцитів</w:t>
            </w:r>
            <w:proofErr w:type="spellEnd"/>
            <w:r w:rsidR="006A345C">
              <w:rPr>
                <w:sz w:val="24"/>
                <w:lang w:val="uk-UA"/>
              </w:rPr>
              <w:t>. Поперечно-посмугована м′язова тканина – будова та т</w:t>
            </w:r>
            <w:r>
              <w:rPr>
                <w:sz w:val="24"/>
                <w:lang w:val="uk-UA"/>
              </w:rPr>
              <w:t>ипи м′язових волокон.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FD7" w:rsidRPr="00F1679B" w:rsidRDefault="00BA5FD7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9670A9" w:rsidRPr="00F1679B" w:rsidTr="009832CF">
        <w:tc>
          <w:tcPr>
            <w:tcW w:w="8534" w:type="dxa"/>
            <w:gridSpan w:val="2"/>
            <w:shd w:val="clear" w:color="auto" w:fill="auto"/>
          </w:tcPr>
          <w:p w:rsidR="009670A9" w:rsidRPr="00BA5FD7" w:rsidRDefault="00BA5FD7" w:rsidP="009832CF">
            <w:pPr>
              <w:widowControl w:val="0"/>
              <w:rPr>
                <w:b/>
                <w:sz w:val="24"/>
                <w:lang w:val="uk-UA"/>
              </w:rPr>
            </w:pPr>
            <w:r w:rsidRPr="00D65E83">
              <w:rPr>
                <w:b/>
                <w:sz w:val="24"/>
                <w:lang w:val="uk-UA"/>
              </w:rPr>
              <w:t>Разом за розділом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70A9" w:rsidRPr="00F1679B" w:rsidRDefault="000F30CC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BA5FD7">
              <w:rPr>
                <w:b/>
                <w:sz w:val="24"/>
                <w:lang w:val="uk-UA"/>
              </w:rPr>
              <w:t>0</w:t>
            </w:r>
          </w:p>
        </w:tc>
      </w:tr>
      <w:tr w:rsidR="009670A9" w:rsidRPr="00F1679B" w:rsidTr="009832CF">
        <w:tc>
          <w:tcPr>
            <w:tcW w:w="9668" w:type="dxa"/>
            <w:gridSpan w:val="3"/>
            <w:shd w:val="clear" w:color="auto" w:fill="auto"/>
            <w:vAlign w:val="center"/>
          </w:tcPr>
          <w:p w:rsidR="009670A9" w:rsidRPr="00F1679B" w:rsidRDefault="0016576A" w:rsidP="009832CF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Розділ 3</w:t>
            </w:r>
            <w:r w:rsidRPr="003E4F4F">
              <w:rPr>
                <w:b/>
                <w:bCs/>
                <w:sz w:val="24"/>
                <w:lang w:val="uk-UA"/>
              </w:rPr>
              <w:t>.</w:t>
            </w:r>
            <w:r w:rsidRPr="003E4F4F">
              <w:rPr>
                <w:b/>
                <w:sz w:val="24"/>
                <w:lang w:val="uk-UA"/>
              </w:rPr>
              <w:t xml:space="preserve"> Спеціальна гістологія </w:t>
            </w:r>
            <w:r w:rsidRPr="003E4F4F">
              <w:rPr>
                <w:b/>
                <w:bCs/>
                <w:sz w:val="24"/>
                <w:lang w:val="uk-UA"/>
              </w:rPr>
              <w:t>та ембріологія</w:t>
            </w:r>
            <w:r w:rsidRPr="00D65E83">
              <w:rPr>
                <w:b/>
                <w:bCs/>
                <w:sz w:val="24"/>
                <w:lang w:val="uk-UA"/>
              </w:rPr>
              <w:t>.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BA5FD7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9670A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394331" w:rsidP="000F30CC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Гістологічна будова </w:t>
            </w:r>
            <w:proofErr w:type="spellStart"/>
            <w:r>
              <w:rPr>
                <w:sz w:val="24"/>
                <w:lang w:val="uk-UA"/>
              </w:rPr>
              <w:t>стін</w:t>
            </w:r>
            <w:r w:rsidR="006A345C">
              <w:rPr>
                <w:sz w:val="24"/>
                <w:lang w:val="uk-UA"/>
              </w:rPr>
              <w:t>кових</w:t>
            </w:r>
            <w:proofErr w:type="spellEnd"/>
            <w:r w:rsidR="006A345C">
              <w:rPr>
                <w:sz w:val="24"/>
                <w:lang w:val="uk-UA"/>
              </w:rPr>
              <w:t xml:space="preserve"> залоз стравоходу птахів. Гістологічна</w:t>
            </w:r>
            <w:r>
              <w:rPr>
                <w:sz w:val="24"/>
                <w:lang w:val="uk-UA"/>
              </w:rPr>
              <w:t xml:space="preserve"> </w:t>
            </w:r>
            <w:r w:rsidR="006A345C">
              <w:rPr>
                <w:sz w:val="24"/>
                <w:lang w:val="uk-UA"/>
              </w:rPr>
              <w:t xml:space="preserve">будова </w:t>
            </w:r>
            <w:r>
              <w:rPr>
                <w:sz w:val="24"/>
                <w:lang w:val="uk-UA"/>
              </w:rPr>
              <w:t>печінки</w:t>
            </w:r>
            <w:r w:rsidR="006A345C">
              <w:rPr>
                <w:sz w:val="24"/>
                <w:lang w:val="uk-UA"/>
              </w:rPr>
              <w:t xml:space="preserve"> курей</w:t>
            </w:r>
            <w:r>
              <w:rPr>
                <w:sz w:val="24"/>
                <w:lang w:val="uk-UA"/>
              </w:rPr>
              <w:t>.</w:t>
            </w:r>
            <w:r w:rsidR="006A345C">
              <w:rPr>
                <w:sz w:val="24"/>
                <w:lang w:val="uk-UA"/>
              </w:rPr>
              <w:t xml:space="preserve"> Ультраструктура печінкової  пластинки. Будова стінки жовчного міхура.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BA5FD7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9670A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394331" w:rsidP="00043DA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Порівняльна гістологічна  будова</w:t>
            </w:r>
            <w:r w:rsidR="006A345C">
              <w:rPr>
                <w:sz w:val="24"/>
                <w:lang w:val="uk-UA"/>
              </w:rPr>
              <w:t xml:space="preserve"> великих 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застінкових</w:t>
            </w:r>
            <w:proofErr w:type="spellEnd"/>
            <w:r>
              <w:rPr>
                <w:sz w:val="24"/>
                <w:lang w:val="uk-UA"/>
              </w:rPr>
              <w:t xml:space="preserve"> травних залоз.</w:t>
            </w:r>
            <w:r w:rsidR="006A345C">
              <w:rPr>
                <w:sz w:val="24"/>
                <w:lang w:val="uk-UA"/>
              </w:rPr>
              <w:t xml:space="preserve"> Гістологічна будова </w:t>
            </w:r>
            <w:r w:rsidR="00E02A8F">
              <w:rPr>
                <w:sz w:val="24"/>
                <w:lang w:val="uk-UA"/>
              </w:rPr>
              <w:t xml:space="preserve"> </w:t>
            </w:r>
            <w:proofErr w:type="spellStart"/>
            <w:r w:rsidR="00E02A8F">
              <w:rPr>
                <w:sz w:val="24"/>
                <w:lang w:val="uk-UA"/>
              </w:rPr>
              <w:t>екзо-</w:t>
            </w:r>
            <w:proofErr w:type="spellEnd"/>
            <w:r w:rsidR="00E02A8F">
              <w:rPr>
                <w:sz w:val="24"/>
                <w:lang w:val="uk-UA"/>
              </w:rPr>
              <w:t xml:space="preserve"> та ендокринних відділів </w:t>
            </w:r>
            <w:r w:rsidR="006A345C">
              <w:rPr>
                <w:sz w:val="24"/>
                <w:lang w:val="uk-UA"/>
              </w:rPr>
              <w:t xml:space="preserve">підшлункової </w:t>
            </w:r>
            <w:r w:rsidR="00E02A8F">
              <w:rPr>
                <w:sz w:val="24"/>
                <w:lang w:val="uk-UA"/>
              </w:rPr>
              <w:t xml:space="preserve">залози. </w:t>
            </w:r>
            <w:proofErr w:type="spellStart"/>
            <w:r w:rsidR="00E02A8F">
              <w:rPr>
                <w:sz w:val="24"/>
                <w:lang w:val="uk-UA"/>
              </w:rPr>
              <w:lastRenderedPageBreak/>
              <w:t>Гепатопакреас</w:t>
            </w:r>
            <w:proofErr w:type="spellEnd"/>
            <w:r w:rsidR="00E02A8F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lastRenderedPageBreak/>
              <w:t>2</w:t>
            </w:r>
          </w:p>
        </w:tc>
      </w:tr>
      <w:tr w:rsidR="009670A9" w:rsidRPr="00F1679B" w:rsidTr="009832CF">
        <w:tc>
          <w:tcPr>
            <w:tcW w:w="556" w:type="dxa"/>
            <w:shd w:val="clear" w:color="auto" w:fill="auto"/>
          </w:tcPr>
          <w:p w:rsidR="009670A9" w:rsidRPr="00F1679B" w:rsidRDefault="00BA5FD7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  <w:r w:rsidR="009670A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9670A9" w:rsidRPr="00F1679B" w:rsidRDefault="00394331" w:rsidP="00043DA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Гістологічна будова бурси </w:t>
            </w:r>
            <w:proofErr w:type="spellStart"/>
            <w:r>
              <w:rPr>
                <w:sz w:val="24"/>
                <w:lang w:val="uk-UA"/>
              </w:rPr>
              <w:t>фабриція</w:t>
            </w:r>
            <w:proofErr w:type="spellEnd"/>
            <w:r>
              <w:rPr>
                <w:sz w:val="24"/>
                <w:lang w:val="uk-UA"/>
              </w:rPr>
              <w:t xml:space="preserve"> та </w:t>
            </w:r>
            <w:proofErr w:type="spellStart"/>
            <w:r>
              <w:rPr>
                <w:sz w:val="24"/>
                <w:lang w:val="uk-UA"/>
              </w:rPr>
              <w:t>тимуса</w:t>
            </w:r>
            <w:proofErr w:type="spellEnd"/>
            <w:r>
              <w:rPr>
                <w:sz w:val="24"/>
                <w:lang w:val="uk-UA"/>
              </w:rPr>
              <w:t>.</w:t>
            </w:r>
            <w:r w:rsidR="00E02A8F">
              <w:rPr>
                <w:sz w:val="24"/>
                <w:lang w:val="uk-UA"/>
              </w:rPr>
              <w:t xml:space="preserve"> </w:t>
            </w:r>
            <w:proofErr w:type="spellStart"/>
            <w:r w:rsidR="00E02A8F">
              <w:rPr>
                <w:sz w:val="24"/>
                <w:lang w:val="uk-UA"/>
              </w:rPr>
              <w:t>Тимусна</w:t>
            </w:r>
            <w:proofErr w:type="spellEnd"/>
            <w:r w:rsidR="00E02A8F">
              <w:rPr>
                <w:sz w:val="24"/>
                <w:lang w:val="uk-UA"/>
              </w:rPr>
              <w:t xml:space="preserve"> часточка – </w:t>
            </w:r>
            <w:proofErr w:type="spellStart"/>
            <w:r w:rsidR="00E02A8F">
              <w:rPr>
                <w:sz w:val="24"/>
                <w:lang w:val="uk-UA"/>
              </w:rPr>
              <w:t>гістоструктура</w:t>
            </w:r>
            <w:proofErr w:type="spellEnd"/>
            <w:r w:rsidR="00E02A8F">
              <w:rPr>
                <w:sz w:val="24"/>
                <w:lang w:val="uk-UA"/>
              </w:rPr>
              <w:t xml:space="preserve">, клітинний склад і особливості кровообігу. </w:t>
            </w:r>
            <w:proofErr w:type="spellStart"/>
            <w:r w:rsidR="00E02A8F">
              <w:rPr>
                <w:sz w:val="24"/>
                <w:lang w:val="uk-UA"/>
              </w:rPr>
              <w:t>Гематотимусний</w:t>
            </w:r>
            <w:proofErr w:type="spellEnd"/>
            <w:r w:rsidR="00E02A8F">
              <w:rPr>
                <w:sz w:val="24"/>
                <w:lang w:val="uk-UA"/>
              </w:rPr>
              <w:t xml:space="preserve"> бар′єр. Органогенез </w:t>
            </w:r>
            <w:proofErr w:type="spellStart"/>
            <w:r w:rsidR="00E02A8F">
              <w:rPr>
                <w:sz w:val="24"/>
                <w:lang w:val="uk-UA"/>
              </w:rPr>
              <w:t>тимуса</w:t>
            </w:r>
            <w:proofErr w:type="spellEnd"/>
            <w:r w:rsidR="00E02A8F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832CF">
        <w:tc>
          <w:tcPr>
            <w:tcW w:w="8534" w:type="dxa"/>
            <w:gridSpan w:val="2"/>
            <w:shd w:val="clear" w:color="auto" w:fill="auto"/>
          </w:tcPr>
          <w:p w:rsidR="009670A9" w:rsidRPr="00F1679B" w:rsidRDefault="00BA5FD7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Разом за розділом 3</w:t>
            </w:r>
          </w:p>
        </w:tc>
        <w:tc>
          <w:tcPr>
            <w:tcW w:w="1134" w:type="dxa"/>
            <w:shd w:val="clear" w:color="auto" w:fill="auto"/>
          </w:tcPr>
          <w:p w:rsidR="009670A9" w:rsidRPr="00F1679B" w:rsidRDefault="009670A9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6</w:t>
            </w:r>
          </w:p>
        </w:tc>
      </w:tr>
      <w:tr w:rsidR="00FA7ADD" w:rsidRPr="00F1679B" w:rsidTr="009832CF">
        <w:tc>
          <w:tcPr>
            <w:tcW w:w="8534" w:type="dxa"/>
            <w:gridSpan w:val="2"/>
            <w:shd w:val="clear" w:color="auto" w:fill="auto"/>
          </w:tcPr>
          <w:p w:rsidR="00FA7ADD" w:rsidRPr="00F1679B" w:rsidRDefault="00FA7ADD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FA7ADD" w:rsidRPr="00F1679B" w:rsidRDefault="00BA5FD7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</w:tbl>
    <w:p w:rsidR="009670A9" w:rsidRPr="00F1679B" w:rsidRDefault="009670A9" w:rsidP="009670A9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3.4. 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9670A9" w:rsidRPr="00F1679B" w:rsidTr="009E43D7">
        <w:tc>
          <w:tcPr>
            <w:tcW w:w="567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9670A9" w:rsidRPr="00F1679B" w:rsidTr="009E43D7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9670A9" w:rsidRPr="00F1679B" w:rsidTr="009E43D7">
        <w:tc>
          <w:tcPr>
            <w:tcW w:w="9668" w:type="dxa"/>
            <w:gridSpan w:val="3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Семестр 1</w:t>
            </w:r>
          </w:p>
          <w:p w:rsidR="009670A9" w:rsidRPr="00F1679B" w:rsidRDefault="00394331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>.</w:t>
            </w:r>
            <w:r>
              <w:rPr>
                <w:b/>
                <w:bCs/>
                <w:sz w:val="24"/>
                <w:lang w:val="uk-UA"/>
              </w:rPr>
              <w:t>Цитологія, загальна ембріологія</w:t>
            </w:r>
          </w:p>
        </w:tc>
      </w:tr>
      <w:tr w:rsidR="009670A9" w:rsidRPr="00F1679B" w:rsidTr="009E43D7">
        <w:tc>
          <w:tcPr>
            <w:tcW w:w="567" w:type="dxa"/>
            <w:shd w:val="clear" w:color="auto" w:fill="auto"/>
          </w:tcPr>
          <w:p w:rsidR="009670A9" w:rsidRPr="00F1679B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9670A9" w:rsidRPr="00A31B4E" w:rsidRDefault="00394331" w:rsidP="00D268D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Міжклітинні контакти – ультрамікроскопічна будова.</w:t>
            </w:r>
            <w:r w:rsidR="00CD4319">
              <w:rPr>
                <w:sz w:val="24"/>
                <w:lang w:val="uk-UA"/>
              </w:rPr>
              <w:t xml:space="preserve"> Роль та значення глікокаліксу . Роль </w:t>
            </w:r>
            <w:proofErr w:type="spellStart"/>
            <w:r w:rsidR="00CD4319">
              <w:rPr>
                <w:sz w:val="24"/>
                <w:lang w:val="uk-UA"/>
              </w:rPr>
              <w:t>лектинів</w:t>
            </w:r>
            <w:proofErr w:type="spellEnd"/>
            <w:r w:rsidR="00CD4319">
              <w:rPr>
                <w:sz w:val="24"/>
                <w:lang w:val="uk-UA"/>
              </w:rPr>
              <w:t xml:space="preserve">, </w:t>
            </w:r>
            <w:proofErr w:type="spellStart"/>
            <w:r w:rsidR="00CD4319">
              <w:rPr>
                <w:sz w:val="24"/>
                <w:lang w:val="uk-UA"/>
              </w:rPr>
              <w:t>кадгеринів</w:t>
            </w:r>
            <w:proofErr w:type="spellEnd"/>
            <w:r w:rsidR="00CD4319">
              <w:rPr>
                <w:sz w:val="24"/>
                <w:lang w:val="uk-UA"/>
              </w:rPr>
              <w:t xml:space="preserve"> і </w:t>
            </w:r>
            <w:proofErr w:type="spellStart"/>
            <w:r w:rsidR="00CD4319">
              <w:rPr>
                <w:sz w:val="24"/>
                <w:lang w:val="uk-UA"/>
              </w:rPr>
              <w:t>молокул</w:t>
            </w:r>
            <w:proofErr w:type="spellEnd"/>
            <w:r w:rsidR="00CD4319">
              <w:rPr>
                <w:sz w:val="24"/>
                <w:lang w:val="uk-UA"/>
              </w:rPr>
              <w:t xml:space="preserve"> клітинної адгезії. Простий та пальцевидний контакт. </w:t>
            </w:r>
            <w:proofErr w:type="spellStart"/>
            <w:r w:rsidR="00370290">
              <w:rPr>
                <w:sz w:val="24"/>
                <w:lang w:val="uk-UA"/>
              </w:rPr>
              <w:t>Десмосоми</w:t>
            </w:r>
            <w:proofErr w:type="spellEnd"/>
            <w:r w:rsidR="00370290">
              <w:rPr>
                <w:sz w:val="24"/>
                <w:lang w:val="uk-UA"/>
              </w:rPr>
              <w:t xml:space="preserve"> та </w:t>
            </w:r>
            <w:proofErr w:type="spellStart"/>
            <w:r w:rsidR="00370290">
              <w:rPr>
                <w:sz w:val="24"/>
                <w:lang w:val="uk-UA"/>
              </w:rPr>
              <w:t>напівдесмосоми</w:t>
            </w:r>
            <w:proofErr w:type="spellEnd"/>
            <w:r w:rsidR="00370290">
              <w:rPr>
                <w:sz w:val="24"/>
                <w:lang w:val="uk-UA"/>
              </w:rPr>
              <w:t xml:space="preserve">. Щільний замикаючий контакт – характеристика та значення. </w:t>
            </w:r>
            <w:proofErr w:type="spellStart"/>
            <w:r w:rsidR="00370290">
              <w:rPr>
                <w:sz w:val="24"/>
                <w:lang w:val="uk-UA"/>
              </w:rPr>
              <w:t>Нексус</w:t>
            </w:r>
            <w:proofErr w:type="spellEnd"/>
            <w:r w:rsidR="00370290">
              <w:rPr>
                <w:sz w:val="24"/>
                <w:lang w:val="uk-UA"/>
              </w:rPr>
              <w:t xml:space="preserve"> – будова </w:t>
            </w:r>
            <w:proofErr w:type="spellStart"/>
            <w:r w:rsidR="00370290">
              <w:rPr>
                <w:sz w:val="24"/>
                <w:lang w:val="uk-UA"/>
              </w:rPr>
              <w:t>конексона</w:t>
            </w:r>
            <w:proofErr w:type="spellEnd"/>
            <w:r w:rsidR="00370290">
              <w:rPr>
                <w:sz w:val="24"/>
                <w:lang w:val="uk-UA"/>
              </w:rPr>
              <w:t xml:space="preserve">. Спеціалізовані міжклітинні контакти  - будова та різновиди </w:t>
            </w:r>
            <w:proofErr w:type="spellStart"/>
            <w:r w:rsidR="00370290">
              <w:rPr>
                <w:sz w:val="24"/>
                <w:lang w:val="uk-UA"/>
              </w:rPr>
              <w:t>синапсів</w:t>
            </w:r>
            <w:proofErr w:type="spellEnd"/>
            <w:r w:rsidR="00370290">
              <w:rPr>
                <w:sz w:val="24"/>
                <w:lang w:val="uk-UA"/>
              </w:rPr>
              <w:t>.</w:t>
            </w:r>
            <w:r w:rsidR="00CD431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0F4514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12653" w:rsidRPr="00F1679B" w:rsidTr="009E43D7">
        <w:tc>
          <w:tcPr>
            <w:tcW w:w="567" w:type="dxa"/>
            <w:shd w:val="clear" w:color="auto" w:fill="auto"/>
          </w:tcPr>
          <w:p w:rsidR="00C12653" w:rsidRPr="00F1679B" w:rsidRDefault="00FA7ADD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137E32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C12653" w:rsidRPr="00E441CF" w:rsidRDefault="00394331" w:rsidP="00D268D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Неклітинні форми </w:t>
            </w:r>
            <w:r w:rsidR="003B3980">
              <w:rPr>
                <w:sz w:val="24"/>
                <w:lang w:val="uk-UA"/>
              </w:rPr>
              <w:t>живої матерії</w:t>
            </w:r>
            <w:r w:rsidR="00370290">
              <w:rPr>
                <w:sz w:val="24"/>
                <w:lang w:val="uk-UA"/>
              </w:rPr>
              <w:t>. Ультрамікроскопічна будова вірусів.</w:t>
            </w:r>
            <w:r w:rsidR="00DD3ADC">
              <w:rPr>
                <w:sz w:val="24"/>
                <w:lang w:val="uk-UA"/>
              </w:rPr>
              <w:t xml:space="preserve"> Значення та роль методів електронної мікроскопії. </w:t>
            </w:r>
            <w:r w:rsidR="00E441CF">
              <w:rPr>
                <w:sz w:val="24"/>
                <w:lang w:val="uk-UA"/>
              </w:rPr>
              <w:t xml:space="preserve">Відбір матеріалу та методи його фіксації.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653" w:rsidRDefault="00370290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9670A9" w:rsidRPr="00F1679B" w:rsidTr="009E43D7">
        <w:tc>
          <w:tcPr>
            <w:tcW w:w="567" w:type="dxa"/>
            <w:shd w:val="clear" w:color="auto" w:fill="auto"/>
          </w:tcPr>
          <w:p w:rsidR="009670A9" w:rsidRPr="00F1679B" w:rsidRDefault="00FA7ADD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37E32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9670A9" w:rsidRPr="00A31B4E" w:rsidRDefault="003B3980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Гістологічна будова хоріона</w:t>
            </w:r>
            <w:r w:rsidR="00DD3ADC">
              <w:rPr>
                <w:sz w:val="24"/>
                <w:lang w:val="uk-UA"/>
              </w:rPr>
              <w:t>. Формування та розвиток. Фази гаструляції у плацентарних ссавців.</w:t>
            </w:r>
            <w:r w:rsidR="00CB525C">
              <w:rPr>
                <w:sz w:val="24"/>
                <w:lang w:val="uk-UA"/>
              </w:rPr>
              <w:t xml:space="preserve"> </w:t>
            </w:r>
            <w:proofErr w:type="spellStart"/>
            <w:r w:rsidR="00CB525C">
              <w:rPr>
                <w:sz w:val="24"/>
                <w:lang w:val="uk-UA"/>
              </w:rPr>
              <w:t>Пресомітний</w:t>
            </w:r>
            <w:proofErr w:type="spellEnd"/>
            <w:r w:rsidR="00CB525C">
              <w:rPr>
                <w:sz w:val="24"/>
                <w:lang w:val="uk-UA"/>
              </w:rPr>
              <w:t xml:space="preserve"> і </w:t>
            </w:r>
            <w:proofErr w:type="spellStart"/>
            <w:r w:rsidR="00CB525C">
              <w:rPr>
                <w:sz w:val="24"/>
                <w:lang w:val="uk-UA"/>
              </w:rPr>
              <w:t>сомітний</w:t>
            </w:r>
            <w:proofErr w:type="spellEnd"/>
            <w:r w:rsidR="00CB525C">
              <w:rPr>
                <w:sz w:val="24"/>
                <w:lang w:val="uk-UA"/>
              </w:rPr>
              <w:t xml:space="preserve"> періоди розвитку. </w:t>
            </w:r>
            <w:proofErr w:type="spellStart"/>
            <w:r w:rsidR="00CB525C">
              <w:rPr>
                <w:sz w:val="24"/>
                <w:lang w:val="uk-UA"/>
              </w:rPr>
              <w:t>Сомітний</w:t>
            </w:r>
            <w:proofErr w:type="spellEnd"/>
            <w:r w:rsidR="00CB525C">
              <w:rPr>
                <w:sz w:val="24"/>
                <w:lang w:val="uk-UA"/>
              </w:rPr>
              <w:t xml:space="preserve"> вік ембріона</w:t>
            </w:r>
            <w:r w:rsidR="00E441CF">
              <w:rPr>
                <w:sz w:val="24"/>
                <w:lang w:val="uk-UA"/>
              </w:rPr>
              <w:t>.</w:t>
            </w:r>
            <w:r w:rsidR="00CB525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370290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9670A9" w:rsidRPr="00F1679B" w:rsidTr="009E43D7">
        <w:tc>
          <w:tcPr>
            <w:tcW w:w="567" w:type="dxa"/>
            <w:shd w:val="clear" w:color="auto" w:fill="auto"/>
          </w:tcPr>
          <w:p w:rsidR="009670A9" w:rsidRPr="00F1679B" w:rsidRDefault="00FA7ADD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37E32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9670A9" w:rsidRPr="00A31B4E" w:rsidRDefault="00BF7179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Типи плацент – видові особливості та гістологічна будова. </w:t>
            </w:r>
            <w:r w:rsidR="00CB525C">
              <w:rPr>
                <w:sz w:val="24"/>
                <w:lang w:val="uk-UA"/>
              </w:rPr>
              <w:t xml:space="preserve">Складові плаценти – плодова та материнська частини. </w:t>
            </w:r>
            <w:proofErr w:type="spellStart"/>
            <w:r w:rsidR="00CB525C">
              <w:rPr>
                <w:sz w:val="24"/>
                <w:lang w:val="uk-UA"/>
              </w:rPr>
              <w:t>Котиледон</w:t>
            </w:r>
            <w:proofErr w:type="spellEnd"/>
            <w:r>
              <w:rPr>
                <w:sz w:val="24"/>
                <w:lang w:val="uk-UA"/>
              </w:rPr>
              <w:t>.</w:t>
            </w:r>
            <w:r w:rsidR="00CB525C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Плацентарний бар′єр – будова та значення.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370290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3B3980" w:rsidRPr="00F1679B" w:rsidTr="000F4514">
        <w:tc>
          <w:tcPr>
            <w:tcW w:w="8534" w:type="dxa"/>
            <w:gridSpan w:val="2"/>
            <w:shd w:val="clear" w:color="auto" w:fill="auto"/>
          </w:tcPr>
          <w:p w:rsidR="003B3980" w:rsidRPr="00A31B4E" w:rsidRDefault="003B3980" w:rsidP="00FA7ADD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3980" w:rsidRPr="003B3980" w:rsidRDefault="00370290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3B3980" w:rsidRPr="00F1679B" w:rsidTr="000F4514">
        <w:tc>
          <w:tcPr>
            <w:tcW w:w="8534" w:type="dxa"/>
            <w:gridSpan w:val="2"/>
            <w:shd w:val="clear" w:color="auto" w:fill="auto"/>
          </w:tcPr>
          <w:p w:rsidR="003B3980" w:rsidRPr="00A31B4E" w:rsidRDefault="003B3980" w:rsidP="003B3980">
            <w:pPr>
              <w:jc w:val="center"/>
              <w:rPr>
                <w:sz w:val="24"/>
              </w:rPr>
            </w:pPr>
            <w:r w:rsidRPr="00B46567">
              <w:rPr>
                <w:b/>
                <w:bCs/>
                <w:sz w:val="24"/>
                <w:lang w:val="uk-UA"/>
              </w:rPr>
              <w:t>Розділ 2. Загальна гістологія та ембріологія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3980" w:rsidRPr="00F1679B" w:rsidRDefault="003B3980" w:rsidP="00886483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86483" w:rsidRPr="00F1679B" w:rsidTr="009E43D7">
        <w:tc>
          <w:tcPr>
            <w:tcW w:w="567" w:type="dxa"/>
            <w:shd w:val="clear" w:color="auto" w:fill="auto"/>
          </w:tcPr>
          <w:p w:rsidR="00886483" w:rsidRPr="00F1679B" w:rsidRDefault="00137E32" w:rsidP="00886483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967" w:type="dxa"/>
            <w:shd w:val="clear" w:color="auto" w:fill="auto"/>
          </w:tcPr>
          <w:p w:rsidR="00886483" w:rsidRPr="00A31B4E" w:rsidRDefault="00BF7179" w:rsidP="008864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Базальна мембрана хімічний склад та  у</w:t>
            </w:r>
            <w:r w:rsidR="0016576A">
              <w:rPr>
                <w:sz w:val="24"/>
                <w:lang w:val="uk-UA"/>
              </w:rPr>
              <w:t>льтраструктура.</w:t>
            </w:r>
            <w:r>
              <w:rPr>
                <w:sz w:val="24"/>
                <w:lang w:val="uk-UA"/>
              </w:rPr>
              <w:t xml:space="preserve"> Роль та значення базальної мембрани в процесах трофіки та регенерації епітеліальних тканин.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483" w:rsidRPr="00F1679B" w:rsidRDefault="00BF7179" w:rsidP="0088648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886483" w:rsidRPr="00F1679B" w:rsidTr="009E43D7">
        <w:tc>
          <w:tcPr>
            <w:tcW w:w="567" w:type="dxa"/>
            <w:shd w:val="clear" w:color="auto" w:fill="auto"/>
          </w:tcPr>
          <w:p w:rsidR="00886483" w:rsidRPr="00F1679B" w:rsidRDefault="00FA7ADD" w:rsidP="00FA7ADD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 w:rsidR="00137E32">
              <w:rPr>
                <w:sz w:val="24"/>
                <w:lang w:val="uk-UA"/>
              </w:rPr>
              <w:t>6.</w:t>
            </w:r>
          </w:p>
        </w:tc>
        <w:tc>
          <w:tcPr>
            <w:tcW w:w="7967" w:type="dxa"/>
            <w:shd w:val="clear" w:color="auto" w:fill="auto"/>
          </w:tcPr>
          <w:p w:rsidR="00886483" w:rsidRPr="00A31B4E" w:rsidRDefault="0016576A" w:rsidP="008864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Філогенетична класифікація епітеліальної тканини</w:t>
            </w:r>
            <w:r w:rsidR="00BF7179">
              <w:rPr>
                <w:sz w:val="24"/>
                <w:lang w:val="uk-UA"/>
              </w:rPr>
              <w:t xml:space="preserve"> – принцип та застосування. </w:t>
            </w:r>
            <w:r w:rsidR="00482F11">
              <w:rPr>
                <w:sz w:val="24"/>
                <w:lang w:val="uk-UA"/>
              </w:rPr>
              <w:t xml:space="preserve">Дивергентна теорія походження тканин </w:t>
            </w:r>
            <w:proofErr w:type="spellStart"/>
            <w:r w:rsidR="00482F11">
              <w:rPr>
                <w:sz w:val="24"/>
                <w:lang w:val="uk-UA"/>
              </w:rPr>
              <w:t>Хлопіна</w:t>
            </w:r>
            <w:proofErr w:type="spellEnd"/>
            <w:r w:rsidR="00482F11">
              <w:rPr>
                <w:sz w:val="24"/>
                <w:lang w:val="uk-UA"/>
              </w:rPr>
              <w:t xml:space="preserve"> М.Г.</w:t>
            </w:r>
            <w:r w:rsidR="00E441CF">
              <w:rPr>
                <w:sz w:val="24"/>
                <w:lang w:val="uk-UA"/>
              </w:rPr>
              <w:t>,  основні положення.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483" w:rsidRPr="00F1679B" w:rsidRDefault="00482F11" w:rsidP="0088648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9670A9" w:rsidRPr="00F1679B" w:rsidTr="009E43D7">
        <w:tc>
          <w:tcPr>
            <w:tcW w:w="567" w:type="dxa"/>
            <w:shd w:val="clear" w:color="auto" w:fill="auto"/>
          </w:tcPr>
          <w:p w:rsidR="009670A9" w:rsidRPr="00F1679B" w:rsidRDefault="00137E3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7967" w:type="dxa"/>
            <w:shd w:val="clear" w:color="auto" w:fill="auto"/>
          </w:tcPr>
          <w:p w:rsidR="009670A9" w:rsidRPr="00A31B4E" w:rsidRDefault="00A4716E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Основні положення </w:t>
            </w:r>
            <w:r w:rsidR="00E441CF">
              <w:rPr>
                <w:sz w:val="24"/>
                <w:lang w:val="uk-UA"/>
              </w:rPr>
              <w:t>унітарної системи</w:t>
            </w:r>
            <w:r>
              <w:rPr>
                <w:sz w:val="24"/>
                <w:lang w:val="uk-UA"/>
              </w:rPr>
              <w:t xml:space="preserve"> теорії кровотворення</w:t>
            </w:r>
            <w:r w:rsidR="00E441CF">
              <w:rPr>
                <w:sz w:val="24"/>
                <w:lang w:val="uk-UA"/>
              </w:rPr>
              <w:t xml:space="preserve">  О.О.Максимова</w:t>
            </w:r>
            <w:r w:rsidR="00482F11">
              <w:rPr>
                <w:sz w:val="24"/>
                <w:lang w:val="uk-UA"/>
              </w:rPr>
              <w:t>.</w:t>
            </w:r>
            <w:r w:rsidR="00E441CF">
              <w:rPr>
                <w:sz w:val="24"/>
                <w:lang w:val="uk-UA"/>
              </w:rPr>
              <w:t xml:space="preserve"> Стовбурова кровотворна клітина – основні ознаки.</w:t>
            </w:r>
            <w:r w:rsidR="00410834">
              <w:rPr>
                <w:sz w:val="24"/>
                <w:lang w:val="uk-UA"/>
              </w:rPr>
              <w:t xml:space="preserve"> </w:t>
            </w:r>
            <w:proofErr w:type="spellStart"/>
            <w:r w:rsidR="00410834">
              <w:rPr>
                <w:sz w:val="24"/>
                <w:lang w:val="uk-UA"/>
              </w:rPr>
              <w:t>Еритропоез</w:t>
            </w:r>
            <w:proofErr w:type="spellEnd"/>
            <w:r w:rsidR="00410834">
              <w:rPr>
                <w:sz w:val="24"/>
                <w:lang w:val="uk-UA"/>
              </w:rPr>
              <w:t xml:space="preserve"> – джерело розвитку. </w:t>
            </w:r>
            <w:proofErr w:type="spellStart"/>
            <w:r w:rsidR="00410834">
              <w:rPr>
                <w:sz w:val="24"/>
                <w:lang w:val="uk-UA"/>
              </w:rPr>
              <w:t>Гранулоцитопоез</w:t>
            </w:r>
            <w:proofErr w:type="spellEnd"/>
            <w:r w:rsidR="00410834">
              <w:rPr>
                <w:sz w:val="24"/>
                <w:lang w:val="uk-UA"/>
              </w:rPr>
              <w:t xml:space="preserve"> – джерело розвитку. </w:t>
            </w:r>
            <w:proofErr w:type="spellStart"/>
            <w:r w:rsidR="00410834">
              <w:rPr>
                <w:sz w:val="24"/>
                <w:lang w:val="uk-UA"/>
              </w:rPr>
              <w:t>Моноцитопоез</w:t>
            </w:r>
            <w:proofErr w:type="spellEnd"/>
            <w:r w:rsidR="00410834">
              <w:rPr>
                <w:sz w:val="24"/>
                <w:lang w:val="uk-UA"/>
              </w:rPr>
              <w:t xml:space="preserve"> – джерело розвитку. </w:t>
            </w:r>
            <w:proofErr w:type="spellStart"/>
            <w:r w:rsidR="00410834">
              <w:rPr>
                <w:sz w:val="24"/>
                <w:lang w:val="uk-UA"/>
              </w:rPr>
              <w:t>Лімфопоез</w:t>
            </w:r>
            <w:proofErr w:type="spellEnd"/>
            <w:r w:rsidR="00410834">
              <w:rPr>
                <w:sz w:val="24"/>
                <w:lang w:val="uk-UA"/>
              </w:rPr>
              <w:t xml:space="preserve"> – джерело розвитку.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482F11" w:rsidP="00137E32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6576A" w:rsidRPr="00F1679B" w:rsidTr="009E43D7">
        <w:tc>
          <w:tcPr>
            <w:tcW w:w="567" w:type="dxa"/>
            <w:shd w:val="clear" w:color="auto" w:fill="auto"/>
          </w:tcPr>
          <w:p w:rsidR="0016576A" w:rsidRDefault="00137E3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967" w:type="dxa"/>
            <w:shd w:val="clear" w:color="auto" w:fill="auto"/>
          </w:tcPr>
          <w:p w:rsidR="0016576A" w:rsidRPr="00A31B4E" w:rsidRDefault="00A4716E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Етапи ембріонального кровотворення та часові проміжки.</w:t>
            </w:r>
            <w:r w:rsidR="00410834">
              <w:rPr>
                <w:sz w:val="24"/>
                <w:lang w:val="uk-UA"/>
              </w:rPr>
              <w:t xml:space="preserve"> Видові особливості.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76A" w:rsidRPr="00F1679B" w:rsidRDefault="00482F11" w:rsidP="00137E32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F4514" w:rsidRPr="00F1679B" w:rsidTr="009E43D7">
        <w:tc>
          <w:tcPr>
            <w:tcW w:w="567" w:type="dxa"/>
            <w:shd w:val="clear" w:color="auto" w:fill="auto"/>
          </w:tcPr>
          <w:p w:rsidR="000F4514" w:rsidRDefault="00137E3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7967" w:type="dxa"/>
            <w:shd w:val="clear" w:color="auto" w:fill="auto"/>
          </w:tcPr>
          <w:p w:rsidR="000F4514" w:rsidRPr="000F4514" w:rsidRDefault="000F4514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Клітини пухкої сполучно</w:t>
            </w:r>
            <w:r w:rsidR="00D143CA">
              <w:rPr>
                <w:sz w:val="24"/>
                <w:lang w:val="uk-UA"/>
              </w:rPr>
              <w:t>ї</w:t>
            </w:r>
            <w:r>
              <w:rPr>
                <w:sz w:val="24"/>
                <w:lang w:val="uk-UA"/>
              </w:rPr>
              <w:t xml:space="preserve"> тканини.</w:t>
            </w:r>
            <w:r w:rsidR="00D143CA">
              <w:rPr>
                <w:sz w:val="24"/>
                <w:lang w:val="uk-UA"/>
              </w:rPr>
              <w:t xml:space="preserve"> </w:t>
            </w:r>
            <w:proofErr w:type="spellStart"/>
            <w:r w:rsidR="00D143CA">
              <w:rPr>
                <w:sz w:val="24"/>
                <w:lang w:val="uk-UA"/>
              </w:rPr>
              <w:t>Фібробластичний</w:t>
            </w:r>
            <w:proofErr w:type="spellEnd"/>
            <w:r w:rsidR="00D143CA">
              <w:rPr>
                <w:sz w:val="24"/>
                <w:lang w:val="uk-UA"/>
              </w:rPr>
              <w:t xml:space="preserve"> ряд. Формування позаклітинного </w:t>
            </w:r>
            <w:proofErr w:type="spellStart"/>
            <w:r w:rsidR="00D143CA">
              <w:rPr>
                <w:sz w:val="24"/>
                <w:lang w:val="uk-UA"/>
              </w:rPr>
              <w:t>матриксу</w:t>
            </w:r>
            <w:proofErr w:type="spellEnd"/>
            <w:r w:rsidR="00D143CA">
              <w:rPr>
                <w:sz w:val="24"/>
                <w:lang w:val="uk-UA"/>
              </w:rPr>
              <w:t xml:space="preserve">. Волоконні структури. </w:t>
            </w:r>
            <w:r w:rsidR="00482F11">
              <w:rPr>
                <w:sz w:val="24"/>
                <w:lang w:val="uk-UA"/>
              </w:rPr>
              <w:t>Система мононуклеарних фагоцитів.</w:t>
            </w:r>
            <w:r>
              <w:rPr>
                <w:sz w:val="24"/>
                <w:lang w:val="uk-UA"/>
              </w:rPr>
              <w:t xml:space="preserve"> </w:t>
            </w:r>
            <w:r w:rsidR="00482F11">
              <w:rPr>
                <w:sz w:val="24"/>
                <w:lang w:val="uk-UA"/>
              </w:rPr>
              <w:t xml:space="preserve">Плазматична клітина – </w:t>
            </w:r>
            <w:proofErr w:type="spellStart"/>
            <w:r w:rsidR="00482F11">
              <w:rPr>
                <w:sz w:val="24"/>
                <w:lang w:val="uk-UA"/>
              </w:rPr>
              <w:t>гістогенетичний</w:t>
            </w:r>
            <w:proofErr w:type="spellEnd"/>
            <w:r w:rsidR="00482F11">
              <w:rPr>
                <w:sz w:val="24"/>
                <w:lang w:val="uk-UA"/>
              </w:rPr>
              <w:t xml:space="preserve"> ряд. </w:t>
            </w:r>
            <w:r>
              <w:rPr>
                <w:sz w:val="24"/>
                <w:lang w:val="uk-UA"/>
              </w:rPr>
              <w:t>Регенерація сполучних тканин.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14" w:rsidRPr="00F1679B" w:rsidRDefault="00482F11" w:rsidP="00137E32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E43D7">
        <w:tc>
          <w:tcPr>
            <w:tcW w:w="8534" w:type="dxa"/>
            <w:gridSpan w:val="2"/>
            <w:shd w:val="clear" w:color="auto" w:fill="auto"/>
          </w:tcPr>
          <w:p w:rsidR="009670A9" w:rsidRPr="00F1679B" w:rsidRDefault="0016576A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134" w:type="dxa"/>
            <w:shd w:val="clear" w:color="auto" w:fill="auto"/>
          </w:tcPr>
          <w:p w:rsidR="009670A9" w:rsidRPr="00F1679B" w:rsidRDefault="00370290" w:rsidP="00A4716E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</w:tr>
      <w:tr w:rsidR="009670A9" w:rsidRPr="00F1679B" w:rsidTr="009E43D7">
        <w:tc>
          <w:tcPr>
            <w:tcW w:w="9668" w:type="dxa"/>
            <w:gridSpan w:val="3"/>
            <w:shd w:val="clear" w:color="auto" w:fill="auto"/>
          </w:tcPr>
          <w:p w:rsidR="009670A9" w:rsidRPr="00F1679B" w:rsidRDefault="0016576A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Розділ 3</w:t>
            </w:r>
            <w:r w:rsidRPr="003E4F4F">
              <w:rPr>
                <w:b/>
                <w:bCs/>
                <w:sz w:val="24"/>
                <w:lang w:val="uk-UA"/>
              </w:rPr>
              <w:t>.</w:t>
            </w:r>
            <w:r w:rsidRPr="003E4F4F">
              <w:rPr>
                <w:b/>
                <w:sz w:val="24"/>
                <w:lang w:val="uk-UA"/>
              </w:rPr>
              <w:t xml:space="preserve"> Спеціальна гістологія </w:t>
            </w:r>
            <w:r w:rsidRPr="003E4F4F">
              <w:rPr>
                <w:b/>
                <w:bCs/>
                <w:sz w:val="24"/>
                <w:lang w:val="uk-UA"/>
              </w:rPr>
              <w:t>та ембріологія</w:t>
            </w:r>
            <w:r w:rsidRPr="00D65E83">
              <w:rPr>
                <w:b/>
                <w:bCs/>
                <w:sz w:val="24"/>
                <w:lang w:val="uk-UA"/>
              </w:rPr>
              <w:t>.</w:t>
            </w:r>
          </w:p>
        </w:tc>
      </w:tr>
      <w:tr w:rsidR="009670A9" w:rsidRPr="00F1679B" w:rsidTr="009E43D7">
        <w:tc>
          <w:tcPr>
            <w:tcW w:w="567" w:type="dxa"/>
            <w:shd w:val="clear" w:color="auto" w:fill="auto"/>
          </w:tcPr>
          <w:p w:rsidR="009670A9" w:rsidRPr="00F1679B" w:rsidRDefault="00137E3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9670A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9670A9" w:rsidRPr="00F1679B" w:rsidRDefault="000F4514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Кровообіг у печінці.</w:t>
            </w:r>
            <w:r w:rsidR="00930921">
              <w:rPr>
                <w:sz w:val="24"/>
                <w:lang w:val="uk-UA"/>
              </w:rPr>
              <w:t xml:space="preserve"> Особливості кровопостачання печінки. Печінкова часточка. Кровообіг у печінковій часточці. Структура печінкових пластинок. Венозний синус. Секреторна функція </w:t>
            </w:r>
            <w:proofErr w:type="spellStart"/>
            <w:r w:rsidR="00930921">
              <w:rPr>
                <w:sz w:val="24"/>
                <w:lang w:val="uk-UA"/>
              </w:rPr>
              <w:t>гепатоцитів</w:t>
            </w:r>
            <w:proofErr w:type="spellEnd"/>
            <w:r w:rsidR="00930921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30921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E43D7">
        <w:tc>
          <w:tcPr>
            <w:tcW w:w="567" w:type="dxa"/>
            <w:shd w:val="clear" w:color="auto" w:fill="auto"/>
          </w:tcPr>
          <w:p w:rsidR="009670A9" w:rsidRPr="00F1679B" w:rsidRDefault="00137E32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9670A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9670A9" w:rsidRPr="00F1679B" w:rsidRDefault="000F4514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Будова </w:t>
            </w:r>
            <w:proofErr w:type="spellStart"/>
            <w:r>
              <w:rPr>
                <w:sz w:val="24"/>
                <w:lang w:val="uk-UA"/>
              </w:rPr>
              <w:t>параанальних</w:t>
            </w:r>
            <w:proofErr w:type="spellEnd"/>
            <w:r>
              <w:rPr>
                <w:sz w:val="24"/>
                <w:lang w:val="uk-UA"/>
              </w:rPr>
              <w:t xml:space="preserve"> залоз у м′ясоїдних.</w:t>
            </w:r>
            <w:r w:rsidR="00930921">
              <w:rPr>
                <w:sz w:val="24"/>
                <w:lang w:val="uk-UA"/>
              </w:rPr>
              <w:t xml:space="preserve"> </w:t>
            </w:r>
            <w:proofErr w:type="spellStart"/>
            <w:r w:rsidR="00930921">
              <w:rPr>
                <w:sz w:val="24"/>
                <w:lang w:val="uk-UA"/>
              </w:rPr>
              <w:t>Анатомо-гістологічна</w:t>
            </w:r>
            <w:proofErr w:type="spellEnd"/>
            <w:r w:rsidR="00930921">
              <w:rPr>
                <w:sz w:val="24"/>
                <w:lang w:val="uk-UA"/>
              </w:rPr>
              <w:t xml:space="preserve"> характеристика  та будова кінцевих секреторних відділів.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1679B" w:rsidRDefault="00930921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9670A9" w:rsidRPr="00F1679B" w:rsidTr="009E43D7">
        <w:tc>
          <w:tcPr>
            <w:tcW w:w="8534" w:type="dxa"/>
            <w:gridSpan w:val="2"/>
            <w:shd w:val="clear" w:color="auto" w:fill="auto"/>
          </w:tcPr>
          <w:p w:rsidR="009670A9" w:rsidRPr="00F1679B" w:rsidRDefault="0016576A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Разом за розділом 3</w:t>
            </w:r>
          </w:p>
        </w:tc>
        <w:tc>
          <w:tcPr>
            <w:tcW w:w="1134" w:type="dxa"/>
            <w:shd w:val="clear" w:color="auto" w:fill="auto"/>
          </w:tcPr>
          <w:p w:rsidR="009670A9" w:rsidRPr="00F1679B" w:rsidRDefault="00370290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930921" w:rsidRPr="00F1679B" w:rsidTr="009E43D7">
        <w:tc>
          <w:tcPr>
            <w:tcW w:w="8534" w:type="dxa"/>
            <w:gridSpan w:val="2"/>
            <w:shd w:val="clear" w:color="auto" w:fill="auto"/>
          </w:tcPr>
          <w:p w:rsidR="00930921" w:rsidRDefault="001F2E0D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930921" w:rsidRDefault="001F2E0D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16</w:t>
            </w:r>
          </w:p>
        </w:tc>
      </w:tr>
      <w:tr w:rsidR="00CD4319" w:rsidRPr="00F1679B" w:rsidTr="009E43D7">
        <w:tc>
          <w:tcPr>
            <w:tcW w:w="8534" w:type="dxa"/>
            <w:gridSpan w:val="2"/>
            <w:shd w:val="clear" w:color="auto" w:fill="auto"/>
          </w:tcPr>
          <w:p w:rsidR="00CD4319" w:rsidRPr="00CD4319" w:rsidRDefault="00CD4319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Підготовка до навчальних занять і контрольних заходів</w:t>
            </w:r>
          </w:p>
        </w:tc>
        <w:tc>
          <w:tcPr>
            <w:tcW w:w="1134" w:type="dxa"/>
            <w:shd w:val="clear" w:color="auto" w:fill="auto"/>
          </w:tcPr>
          <w:p w:rsidR="00CD4319" w:rsidRDefault="00CD4319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44</w:t>
            </w:r>
          </w:p>
        </w:tc>
      </w:tr>
      <w:tr w:rsidR="00FA7ADD" w:rsidRPr="00F1679B" w:rsidTr="009E43D7">
        <w:tc>
          <w:tcPr>
            <w:tcW w:w="8534" w:type="dxa"/>
            <w:gridSpan w:val="2"/>
            <w:shd w:val="clear" w:color="auto" w:fill="auto"/>
          </w:tcPr>
          <w:p w:rsidR="00FA7ADD" w:rsidRPr="00F1679B" w:rsidRDefault="00FA7ADD" w:rsidP="009832CF">
            <w:pPr>
              <w:widowControl w:val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годин</w:t>
            </w:r>
            <w:r w:rsidR="001F2E0D">
              <w:rPr>
                <w:b/>
                <w:sz w:val="24"/>
                <w:lang w:val="uk-UA"/>
              </w:rPr>
              <w:t xml:space="preserve"> з самостійної роботи</w:t>
            </w:r>
          </w:p>
        </w:tc>
        <w:tc>
          <w:tcPr>
            <w:tcW w:w="1134" w:type="dxa"/>
            <w:shd w:val="clear" w:color="auto" w:fill="auto"/>
          </w:tcPr>
          <w:p w:rsidR="00FA7ADD" w:rsidRDefault="00FA7ADD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803B54" w:rsidRPr="00F1679B" w:rsidRDefault="00803B54" w:rsidP="00803B54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4. Індивідуальні завдання</w:t>
      </w:r>
    </w:p>
    <w:p w:rsidR="00803B54" w:rsidRPr="00F1679B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Виготовлення </w:t>
      </w:r>
      <w:r>
        <w:rPr>
          <w:sz w:val="24"/>
          <w:lang w:val="uk-UA"/>
        </w:rPr>
        <w:t xml:space="preserve">гістологічного препарату. </w:t>
      </w:r>
      <w:r w:rsidRPr="00F1679B">
        <w:rPr>
          <w:sz w:val="24"/>
          <w:lang w:val="uk-UA"/>
        </w:rPr>
        <w:t>З мето</w:t>
      </w:r>
      <w:r w:rsidR="005D19AF">
        <w:rPr>
          <w:sz w:val="24"/>
          <w:lang w:val="uk-UA"/>
        </w:rPr>
        <w:t>ю покращення успішності аспіранта</w:t>
      </w:r>
      <w:r w:rsidRPr="00F1679B">
        <w:rPr>
          <w:sz w:val="24"/>
          <w:lang w:val="uk-UA"/>
        </w:rPr>
        <w:t xml:space="preserve"> та підвищення його балі</w:t>
      </w:r>
      <w:r w:rsidR="005D19AF">
        <w:rPr>
          <w:sz w:val="24"/>
          <w:lang w:val="uk-UA"/>
        </w:rPr>
        <w:t>в за поточний контроль,</w:t>
      </w:r>
      <w:r w:rsidRPr="00F1679B">
        <w:rPr>
          <w:sz w:val="24"/>
          <w:lang w:val="uk-UA"/>
        </w:rPr>
        <w:t xml:space="preserve"> протягом семестру може додатково надаватися індивідуальне завдання, яке полягає у </w:t>
      </w:r>
      <w:r>
        <w:rPr>
          <w:sz w:val="24"/>
          <w:lang w:val="uk-UA"/>
        </w:rPr>
        <w:t>засво</w:t>
      </w:r>
      <w:r w:rsidR="005D19AF">
        <w:rPr>
          <w:sz w:val="24"/>
          <w:lang w:val="uk-UA"/>
        </w:rPr>
        <w:t>єнні методів відбору матеріалу,  його фіксації, заливки та</w:t>
      </w:r>
      <w:r>
        <w:rPr>
          <w:sz w:val="24"/>
          <w:lang w:val="uk-UA"/>
        </w:rPr>
        <w:t xml:space="preserve"> виготовлення гістологічних зрізів. </w:t>
      </w:r>
    </w:p>
    <w:p w:rsidR="00803B54" w:rsidRPr="00F1679B" w:rsidRDefault="00803B54" w:rsidP="00803B54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5. Методи навчання</w:t>
      </w:r>
    </w:p>
    <w:p w:rsidR="00803B54" w:rsidRPr="00F1679B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Про</w:t>
      </w:r>
      <w:r w:rsidR="005D19AF">
        <w:rPr>
          <w:sz w:val="24"/>
          <w:lang w:val="uk-UA"/>
        </w:rPr>
        <w:t xml:space="preserve">тягом вивчення предмету аспіранту </w:t>
      </w:r>
      <w:r w:rsidRPr="00F1679B">
        <w:rPr>
          <w:sz w:val="24"/>
          <w:lang w:val="uk-UA"/>
        </w:rPr>
        <w:t xml:space="preserve"> пропонуються як класичні методи навчання (лекція, лабораторне заняття, самостійна робота, навчальна практика</w:t>
      </w:r>
      <w:r w:rsidR="005D19AF">
        <w:rPr>
          <w:sz w:val="24"/>
          <w:lang w:val="uk-UA"/>
        </w:rPr>
        <w:t xml:space="preserve"> та лабораторна робота</w:t>
      </w:r>
      <w:r w:rsidRPr="00F1679B">
        <w:rPr>
          <w:sz w:val="24"/>
          <w:lang w:val="uk-UA"/>
        </w:rPr>
        <w:t>), так і специфічні методи, обумовлені особливос</w:t>
      </w:r>
      <w:r w:rsidR="00D71221">
        <w:rPr>
          <w:sz w:val="24"/>
          <w:lang w:val="uk-UA"/>
        </w:rPr>
        <w:t>тями даної дисципл</w:t>
      </w:r>
      <w:r w:rsidR="005D19AF">
        <w:rPr>
          <w:sz w:val="24"/>
          <w:lang w:val="uk-UA"/>
        </w:rPr>
        <w:t>іни (застосування методів гістологічних досліджень</w:t>
      </w:r>
      <w:r w:rsidRPr="00F1679B">
        <w:rPr>
          <w:sz w:val="24"/>
          <w:lang w:val="uk-UA"/>
        </w:rPr>
        <w:t>). Більшість лекцій читаються у формі мультимедійних презентацій з великою кількістю унаочнень</w:t>
      </w:r>
      <w:r w:rsidR="005D19AF">
        <w:rPr>
          <w:sz w:val="24"/>
          <w:lang w:val="uk-UA"/>
        </w:rPr>
        <w:t xml:space="preserve">, а саме: </w:t>
      </w:r>
      <w:r w:rsidRPr="00F1679B">
        <w:rPr>
          <w:sz w:val="24"/>
          <w:lang w:val="uk-UA"/>
        </w:rPr>
        <w:t xml:space="preserve"> </w:t>
      </w:r>
      <w:r w:rsidR="00D71221">
        <w:rPr>
          <w:sz w:val="24"/>
          <w:lang w:val="uk-UA"/>
        </w:rPr>
        <w:t>фотографій, малюнків, схем</w:t>
      </w:r>
      <w:r w:rsidRPr="00F1679B">
        <w:rPr>
          <w:sz w:val="24"/>
          <w:lang w:val="uk-UA"/>
        </w:rPr>
        <w:t>. Це зн</w:t>
      </w:r>
      <w:r w:rsidR="005D19AF">
        <w:rPr>
          <w:sz w:val="24"/>
          <w:lang w:val="uk-UA"/>
        </w:rPr>
        <w:t>ачною мірою допомагає сконцентрувати</w:t>
      </w:r>
      <w:r w:rsidRPr="00F1679B">
        <w:rPr>
          <w:sz w:val="24"/>
          <w:lang w:val="uk-UA"/>
        </w:rPr>
        <w:t xml:space="preserve"> увагу </w:t>
      </w:r>
      <w:r w:rsidR="005D19AF">
        <w:rPr>
          <w:sz w:val="24"/>
          <w:lang w:val="uk-UA"/>
        </w:rPr>
        <w:t>слухачів</w:t>
      </w:r>
      <w:r w:rsidRPr="00F1679B">
        <w:rPr>
          <w:sz w:val="24"/>
          <w:lang w:val="uk-UA"/>
        </w:rPr>
        <w:t xml:space="preserve"> та сприяє підвищенню засвоюваност</w:t>
      </w:r>
      <w:r w:rsidR="003A6526">
        <w:rPr>
          <w:sz w:val="24"/>
          <w:lang w:val="uk-UA"/>
        </w:rPr>
        <w:t>і матеріалу. Також впроваджена</w:t>
      </w:r>
      <w:r w:rsidRPr="00F1679B">
        <w:rPr>
          <w:sz w:val="24"/>
          <w:lang w:val="uk-UA"/>
        </w:rPr>
        <w:t xml:space="preserve"> практика читання проблемних лекцій, коли на</w:t>
      </w:r>
      <w:r w:rsidR="003A6526">
        <w:rPr>
          <w:sz w:val="24"/>
          <w:lang w:val="uk-UA"/>
        </w:rPr>
        <w:t xml:space="preserve"> початку лекції перед слухачами </w:t>
      </w:r>
      <w:r w:rsidRPr="00F1679B">
        <w:rPr>
          <w:sz w:val="24"/>
          <w:lang w:val="uk-UA"/>
        </w:rPr>
        <w:t xml:space="preserve"> став</w:t>
      </w:r>
      <w:r w:rsidR="00137E8A">
        <w:rPr>
          <w:sz w:val="24"/>
          <w:lang w:val="uk-UA"/>
        </w:rPr>
        <w:t xml:space="preserve">иться певне </w:t>
      </w:r>
      <w:r w:rsidR="003A6526">
        <w:rPr>
          <w:sz w:val="24"/>
          <w:lang w:val="uk-UA"/>
        </w:rPr>
        <w:t>проблемне запитання  та  в міру</w:t>
      </w:r>
      <w:r w:rsidRPr="00F1679B">
        <w:rPr>
          <w:sz w:val="24"/>
          <w:lang w:val="uk-UA"/>
        </w:rPr>
        <w:t xml:space="preserve"> викладення матеріалу лекції відшукуються відповіді на нього. Даному процесу суттєво сприяє постійний діалог між лектор</w:t>
      </w:r>
      <w:r w:rsidR="003A6526">
        <w:rPr>
          <w:sz w:val="24"/>
          <w:lang w:val="uk-UA"/>
        </w:rPr>
        <w:t>ом та аудиторією, що обумовлено вищим рівнем фахової підготовки аспірантів</w:t>
      </w:r>
      <w:r w:rsidRPr="00F1679B">
        <w:rPr>
          <w:sz w:val="24"/>
          <w:lang w:val="uk-UA"/>
        </w:rPr>
        <w:t>,</w:t>
      </w:r>
      <w:r w:rsidR="003A6526">
        <w:rPr>
          <w:sz w:val="24"/>
          <w:lang w:val="uk-UA"/>
        </w:rPr>
        <w:t xml:space="preserve"> а також їхньою зацікавленістю в отриманні додаткових знань та у меншій потребі контролю рівня залишкових знань.</w:t>
      </w:r>
    </w:p>
    <w:p w:rsidR="00803B54" w:rsidRPr="00F1679B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При проведенні лабораторних занять викладачі намагаються максимально наситити їх </w:t>
      </w:r>
      <w:r w:rsidR="004C6C72">
        <w:rPr>
          <w:sz w:val="24"/>
          <w:lang w:val="uk-UA"/>
        </w:rPr>
        <w:t>окрім унаочнень</w:t>
      </w:r>
      <w:r w:rsidR="00137E8A">
        <w:rPr>
          <w:sz w:val="24"/>
          <w:lang w:val="uk-UA"/>
        </w:rPr>
        <w:t xml:space="preserve"> (</w:t>
      </w:r>
      <w:proofErr w:type="spellStart"/>
      <w:r w:rsidR="004C6C72">
        <w:rPr>
          <w:sz w:val="24"/>
          <w:lang w:val="uk-UA"/>
        </w:rPr>
        <w:t>гістопрепарати</w:t>
      </w:r>
      <w:proofErr w:type="spellEnd"/>
      <w:r w:rsidR="00137E8A">
        <w:rPr>
          <w:sz w:val="24"/>
          <w:lang w:val="uk-UA"/>
        </w:rPr>
        <w:t>)</w:t>
      </w:r>
      <w:r w:rsidR="004C6C72">
        <w:rPr>
          <w:sz w:val="24"/>
          <w:lang w:val="uk-UA"/>
        </w:rPr>
        <w:t xml:space="preserve"> також практичними  навиками лабораторної роботи. </w:t>
      </w:r>
      <w:r w:rsidRPr="00F1679B">
        <w:rPr>
          <w:sz w:val="24"/>
          <w:lang w:val="uk-UA"/>
        </w:rPr>
        <w:t>Таблиці та схеми при цьому використовуються як допоміжний матеріал. Це забезпечує високу ефективн</w:t>
      </w:r>
      <w:r w:rsidR="004C6C72">
        <w:rPr>
          <w:sz w:val="24"/>
          <w:lang w:val="uk-UA"/>
        </w:rPr>
        <w:t xml:space="preserve">ість навчання та </w:t>
      </w:r>
      <w:r w:rsidR="00FC60B1">
        <w:rPr>
          <w:sz w:val="24"/>
          <w:lang w:val="uk-UA"/>
        </w:rPr>
        <w:t>дає</w:t>
      </w:r>
      <w:r w:rsidR="004C6C72">
        <w:rPr>
          <w:sz w:val="24"/>
          <w:lang w:val="uk-UA"/>
        </w:rPr>
        <w:t xml:space="preserve"> можливість</w:t>
      </w:r>
      <w:r w:rsidR="00FC60B1">
        <w:rPr>
          <w:sz w:val="24"/>
          <w:lang w:val="uk-UA"/>
        </w:rPr>
        <w:t xml:space="preserve"> отримати</w:t>
      </w:r>
      <w:r w:rsidR="004C6C72">
        <w:rPr>
          <w:sz w:val="24"/>
          <w:lang w:val="uk-UA"/>
        </w:rPr>
        <w:t xml:space="preserve"> практичні навики з </w:t>
      </w:r>
      <w:proofErr w:type="spellStart"/>
      <w:r w:rsidR="004C6C72">
        <w:rPr>
          <w:sz w:val="24"/>
          <w:lang w:val="uk-UA"/>
        </w:rPr>
        <w:t>гістотехніки</w:t>
      </w:r>
      <w:proofErr w:type="spellEnd"/>
      <w:r w:rsidRPr="00F1679B">
        <w:rPr>
          <w:sz w:val="24"/>
          <w:lang w:val="uk-UA"/>
        </w:rPr>
        <w:t xml:space="preserve">. </w:t>
      </w:r>
      <w:r w:rsidR="00D71221">
        <w:rPr>
          <w:sz w:val="24"/>
          <w:lang w:val="uk-UA"/>
        </w:rPr>
        <w:t xml:space="preserve">Використання унаочнень </w:t>
      </w:r>
      <w:r w:rsidRPr="00F1679B">
        <w:rPr>
          <w:sz w:val="24"/>
          <w:lang w:val="uk-UA"/>
        </w:rPr>
        <w:t>є невід’ємною части</w:t>
      </w:r>
      <w:r w:rsidR="004C6C72">
        <w:rPr>
          <w:sz w:val="24"/>
          <w:lang w:val="uk-UA"/>
        </w:rPr>
        <w:t>ною самостійної роботи  аспіранта чи здобувача</w:t>
      </w:r>
      <w:r w:rsidRPr="00F1679B">
        <w:rPr>
          <w:sz w:val="24"/>
          <w:lang w:val="uk-UA"/>
        </w:rPr>
        <w:t>. При потребі вони можуть отримати</w:t>
      </w:r>
      <w:r w:rsidR="004C6C72">
        <w:rPr>
          <w:sz w:val="24"/>
          <w:lang w:val="uk-UA"/>
        </w:rPr>
        <w:t xml:space="preserve"> фахову консультацію у ведучого </w:t>
      </w:r>
      <w:r w:rsidRPr="00F1679B">
        <w:rPr>
          <w:sz w:val="24"/>
          <w:lang w:val="uk-UA"/>
        </w:rPr>
        <w:t xml:space="preserve"> викладача</w:t>
      </w:r>
      <w:r w:rsidR="004C6C72">
        <w:rPr>
          <w:sz w:val="24"/>
          <w:lang w:val="uk-UA"/>
        </w:rPr>
        <w:t xml:space="preserve"> чи спеціаліста</w:t>
      </w:r>
      <w:r w:rsidRPr="00F1679B">
        <w:rPr>
          <w:sz w:val="24"/>
          <w:lang w:val="uk-UA"/>
        </w:rPr>
        <w:t>. Важлива увага</w:t>
      </w:r>
      <w:r w:rsidR="004C6C72">
        <w:rPr>
          <w:sz w:val="24"/>
          <w:lang w:val="uk-UA"/>
        </w:rPr>
        <w:t xml:space="preserve"> в освітньому процесі</w:t>
      </w:r>
      <w:r w:rsidRPr="00F1679B">
        <w:rPr>
          <w:sz w:val="24"/>
          <w:lang w:val="uk-UA"/>
        </w:rPr>
        <w:t xml:space="preserve"> приділяється його методичному</w:t>
      </w:r>
      <w:r w:rsidR="004C6C72">
        <w:rPr>
          <w:sz w:val="24"/>
          <w:lang w:val="uk-UA"/>
        </w:rPr>
        <w:t xml:space="preserve"> та матеріальному  забезпеченню. Для цього</w:t>
      </w:r>
      <w:r w:rsidRPr="00F1679B">
        <w:rPr>
          <w:sz w:val="24"/>
          <w:lang w:val="uk-UA"/>
        </w:rPr>
        <w:t xml:space="preserve"> розроблено і видано друкарським способом </w:t>
      </w:r>
      <w:r w:rsidR="00FC60B1">
        <w:rPr>
          <w:sz w:val="24"/>
          <w:lang w:val="uk-UA"/>
        </w:rPr>
        <w:t>ме</w:t>
      </w:r>
      <w:r w:rsidR="004C6C72">
        <w:rPr>
          <w:sz w:val="24"/>
          <w:lang w:val="uk-UA"/>
        </w:rPr>
        <w:t>тодичні рекомендації та існує бібліотека кафедри</w:t>
      </w:r>
      <w:r w:rsidRPr="00F1679B">
        <w:rPr>
          <w:sz w:val="24"/>
          <w:lang w:val="uk-UA"/>
        </w:rPr>
        <w:t>.</w:t>
      </w:r>
    </w:p>
    <w:p w:rsidR="00803B54" w:rsidRPr="00F1679B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6. Методи контролю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усне опитування;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тестовий контроль;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описові завдання;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колоквіум;</w:t>
      </w:r>
    </w:p>
    <w:p w:rsidR="00803B54" w:rsidRPr="00F1679B" w:rsidRDefault="00E266EE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виготовлення гістологічних </w:t>
      </w:r>
      <w:r w:rsidR="00803B54" w:rsidRPr="00F1679B">
        <w:rPr>
          <w:sz w:val="24"/>
          <w:lang w:val="uk-UA"/>
        </w:rPr>
        <w:t>препаратів;</w:t>
      </w:r>
    </w:p>
    <w:p w:rsidR="00803B54" w:rsidRPr="00F1679B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залік;</w:t>
      </w:r>
    </w:p>
    <w:p w:rsidR="00803B54" w:rsidRPr="00F1679B" w:rsidRDefault="00803B54" w:rsidP="00803B54">
      <w:pPr>
        <w:widowControl w:val="0"/>
        <w:ind w:firstLine="709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Колоквіум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провод</w:t>
      </w:r>
      <w:r>
        <w:rPr>
          <w:sz w:val="24"/>
          <w:lang w:val="uk-UA"/>
        </w:rPr>
        <w:t>я</w:t>
      </w:r>
      <w:r w:rsidRPr="00F1679B">
        <w:rPr>
          <w:sz w:val="24"/>
          <w:lang w:val="uk-UA"/>
        </w:rPr>
        <w:t>ться в письмово-усній формі. Для цього розроблено пакет</w:t>
      </w:r>
      <w:r>
        <w:rPr>
          <w:sz w:val="24"/>
          <w:lang w:val="uk-UA"/>
        </w:rPr>
        <w:t>и</w:t>
      </w:r>
      <w:r w:rsidRPr="00F1679B">
        <w:rPr>
          <w:sz w:val="24"/>
          <w:lang w:val="uk-UA"/>
        </w:rPr>
        <w:t xml:space="preserve"> контрольних завдань (паперова та електронна версії).</w:t>
      </w:r>
    </w:p>
    <w:p w:rsidR="00803B54" w:rsidRPr="00F1679B" w:rsidRDefault="00803B54" w:rsidP="00803B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Підсумковий семестровий контроль з</w:t>
      </w:r>
      <w:r w:rsidR="004C6C72">
        <w:rPr>
          <w:sz w:val="24"/>
          <w:lang w:val="uk-UA"/>
        </w:rPr>
        <w:t xml:space="preserve"> предмету цитологія, ембріологія, гістологі</w:t>
      </w:r>
      <w:r w:rsidR="002D533D">
        <w:rPr>
          <w:sz w:val="24"/>
          <w:lang w:val="uk-UA"/>
        </w:rPr>
        <w:t xml:space="preserve">я </w:t>
      </w:r>
      <w:r w:rsidRPr="00F1679B">
        <w:rPr>
          <w:sz w:val="24"/>
          <w:lang w:val="uk-UA"/>
        </w:rPr>
        <w:t xml:space="preserve"> визначається за сумою фактично набраних рейтингових балів з поточного контролю та колоквіуму (п</w:t>
      </w:r>
      <w:r w:rsidR="00E266EE">
        <w:rPr>
          <w:sz w:val="24"/>
          <w:lang w:val="uk-UA"/>
        </w:rPr>
        <w:t xml:space="preserve">ри наявності заліку </w:t>
      </w:r>
      <w:r w:rsidR="002D533D">
        <w:rPr>
          <w:sz w:val="24"/>
          <w:lang w:val="uk-UA"/>
        </w:rPr>
        <w:t>)</w:t>
      </w:r>
      <w:r w:rsidRPr="00F1679B">
        <w:rPr>
          <w:sz w:val="24"/>
          <w:lang w:val="uk-UA"/>
        </w:rPr>
        <w:t>.</w:t>
      </w:r>
    </w:p>
    <w:p w:rsidR="00803B54" w:rsidRPr="00F1679B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7. Критерії оцінюванн</w:t>
      </w:r>
      <w:r w:rsidR="002D533D">
        <w:rPr>
          <w:b/>
          <w:sz w:val="24"/>
          <w:lang w:val="uk-UA"/>
        </w:rPr>
        <w:t>я результатів навчання аспірантів</w:t>
      </w:r>
    </w:p>
    <w:p w:rsidR="00803B54" w:rsidRPr="00F1679B" w:rsidRDefault="002D533D" w:rsidP="00803B54">
      <w:pPr>
        <w:widowControl w:val="0"/>
        <w:ind w:firstLine="567"/>
        <w:jc w:val="both"/>
        <w:rPr>
          <w:spacing w:val="-2"/>
          <w:sz w:val="24"/>
          <w:lang w:val="uk-UA"/>
        </w:rPr>
      </w:pPr>
      <w:r>
        <w:rPr>
          <w:spacing w:val="-2"/>
          <w:sz w:val="24"/>
          <w:lang w:val="uk-UA"/>
        </w:rPr>
        <w:t>При оцінюванні знань аспірантів</w:t>
      </w:r>
      <w:r w:rsidR="00803B54" w:rsidRPr="00F1679B">
        <w:rPr>
          <w:spacing w:val="-2"/>
          <w:sz w:val="24"/>
          <w:lang w:val="uk-UA"/>
        </w:rPr>
        <w:t>, кон</w:t>
      </w:r>
      <w:r>
        <w:rPr>
          <w:spacing w:val="-2"/>
          <w:sz w:val="24"/>
          <w:lang w:val="uk-UA"/>
        </w:rPr>
        <w:t xml:space="preserve">трольні заходи з гістології </w:t>
      </w:r>
      <w:r w:rsidR="00803B54" w:rsidRPr="00F1679B">
        <w:rPr>
          <w:spacing w:val="-2"/>
          <w:sz w:val="24"/>
          <w:lang w:val="uk-UA"/>
        </w:rPr>
        <w:t xml:space="preserve"> плануються таким чином, щоб забезпечити максимально об’єктивне оцінювання кожного розділу предмета.</w:t>
      </w:r>
    </w:p>
    <w:p w:rsidR="00803B54" w:rsidRPr="00F1679B" w:rsidRDefault="002D533D" w:rsidP="00803B54">
      <w:pPr>
        <w:widowControl w:val="0"/>
        <w:ind w:firstLine="567"/>
        <w:jc w:val="both"/>
        <w:rPr>
          <w:spacing w:val="-2"/>
          <w:sz w:val="24"/>
          <w:lang w:val="uk-UA"/>
        </w:rPr>
      </w:pPr>
      <w:r>
        <w:rPr>
          <w:spacing w:val="-2"/>
          <w:sz w:val="24"/>
          <w:lang w:val="uk-UA"/>
        </w:rPr>
        <w:t xml:space="preserve">При оцінюванні знань аспірантів </w:t>
      </w:r>
      <w:r w:rsidR="00803B54" w:rsidRPr="00F1679B">
        <w:rPr>
          <w:spacing w:val="-2"/>
          <w:sz w:val="24"/>
          <w:lang w:val="uk-UA"/>
        </w:rPr>
        <w:t xml:space="preserve"> використовується 100-бальна система</w:t>
      </w:r>
    </w:p>
    <w:p w:rsidR="00803B54" w:rsidRPr="00F1679B" w:rsidRDefault="00803B54" w:rsidP="001F2E0D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pacing w:val="-2"/>
          <w:sz w:val="24"/>
          <w:lang w:val="uk-UA"/>
        </w:rPr>
        <w:t>100 максимальних семестро</w:t>
      </w:r>
      <w:r w:rsidR="001F2E0D">
        <w:rPr>
          <w:spacing w:val="-2"/>
          <w:sz w:val="24"/>
          <w:lang w:val="uk-UA"/>
        </w:rPr>
        <w:t xml:space="preserve">вих балів складається із балів </w:t>
      </w:r>
      <w:r w:rsidRPr="00F1679B">
        <w:rPr>
          <w:spacing w:val="-2"/>
          <w:sz w:val="24"/>
          <w:lang w:val="uk-UA"/>
        </w:rPr>
        <w:t xml:space="preserve"> </w:t>
      </w:r>
      <w:r w:rsidRPr="00F1679B">
        <w:rPr>
          <w:b/>
          <w:sz w:val="24"/>
          <w:lang w:val="uk-UA"/>
        </w:rPr>
        <w:t>поточного контролю</w:t>
      </w:r>
      <w:r w:rsidRPr="00F1679B">
        <w:rPr>
          <w:sz w:val="24"/>
          <w:lang w:val="uk-UA"/>
        </w:rPr>
        <w:t xml:space="preserve"> (ПК) </w:t>
      </w:r>
    </w:p>
    <w:p w:rsidR="00803B54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1C37E4">
        <w:rPr>
          <w:bCs/>
          <w:sz w:val="24"/>
          <w:lang w:val="uk-UA"/>
        </w:rPr>
        <w:t>Поточний контроль</w:t>
      </w:r>
      <w:r w:rsidRPr="00F1679B">
        <w:rPr>
          <w:bCs/>
          <w:sz w:val="24"/>
          <w:lang w:val="uk-UA"/>
        </w:rPr>
        <w:t xml:space="preserve"> проводиться за кожною вивченою темою шляхом опитування (усного</w:t>
      </w:r>
      <w:r>
        <w:rPr>
          <w:bCs/>
          <w:sz w:val="24"/>
          <w:lang w:val="uk-UA"/>
        </w:rPr>
        <w:t>,</w:t>
      </w:r>
      <w:r w:rsidRPr="00F1679B">
        <w:rPr>
          <w:bCs/>
          <w:sz w:val="24"/>
          <w:lang w:val="uk-UA"/>
        </w:rPr>
        <w:t xml:space="preserve"> тестового, тощо), </w:t>
      </w:r>
      <w:r w:rsidRPr="00F1679B">
        <w:rPr>
          <w:sz w:val="24"/>
          <w:lang w:val="uk-UA"/>
        </w:rPr>
        <w:t>перевірки тем самостійної роботи.</w:t>
      </w:r>
      <w:r w:rsidRPr="00F1679B">
        <w:rPr>
          <w:bCs/>
          <w:sz w:val="24"/>
          <w:lang w:val="uk-UA"/>
        </w:rPr>
        <w:t xml:space="preserve"> Результати поточного контролю оцінюються за чотирибальною системою </w:t>
      </w:r>
      <w:r w:rsidRPr="00F1679B">
        <w:rPr>
          <w:sz w:val="24"/>
          <w:lang w:val="uk-UA"/>
        </w:rPr>
        <w:t>(«2», «3», «4», «5»).</w:t>
      </w:r>
    </w:p>
    <w:p w:rsidR="00A8582C" w:rsidRDefault="00A8582C" w:rsidP="00803B54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Оцінку </w:t>
      </w:r>
      <w:r w:rsidRPr="00043DCE">
        <w:rPr>
          <w:b/>
          <w:sz w:val="24"/>
          <w:lang w:val="uk-UA"/>
        </w:rPr>
        <w:t>«відмінно»</w:t>
      </w:r>
      <w:r>
        <w:rPr>
          <w:sz w:val="24"/>
          <w:lang w:val="uk-UA"/>
        </w:rPr>
        <w:t xml:space="preserve"> отримують аспіранти, які глибоко засвоїли програмний матеріал, </w:t>
      </w:r>
      <w:r>
        <w:rPr>
          <w:sz w:val="24"/>
          <w:lang w:val="uk-UA"/>
        </w:rPr>
        <w:lastRenderedPageBreak/>
        <w:t xml:space="preserve">дали вичерпну, послідовну, грамотну та логічну відповідь на поставлені питання, тісно пов′язали теоретичні питання з практичною діяльністю. Виявили знання </w:t>
      </w:r>
      <w:proofErr w:type="spellStart"/>
      <w:r w:rsidR="00043DCE">
        <w:rPr>
          <w:sz w:val="24"/>
          <w:lang w:val="uk-UA"/>
        </w:rPr>
        <w:t>знання</w:t>
      </w:r>
      <w:proofErr w:type="spellEnd"/>
      <w:r w:rsidR="00043DCE">
        <w:rPr>
          <w:sz w:val="24"/>
          <w:lang w:val="uk-UA"/>
        </w:rPr>
        <w:t xml:space="preserve"> літератури монографічного та періодичного характеру.</w:t>
      </w:r>
    </w:p>
    <w:p w:rsidR="00043DCE" w:rsidRDefault="00043DCE" w:rsidP="00803B54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Оцінку </w:t>
      </w:r>
      <w:r w:rsidRPr="00043DCE">
        <w:rPr>
          <w:b/>
          <w:sz w:val="24"/>
          <w:lang w:val="uk-UA"/>
        </w:rPr>
        <w:t>«добре»</w:t>
      </w:r>
      <w:r>
        <w:rPr>
          <w:sz w:val="24"/>
          <w:lang w:val="uk-UA"/>
        </w:rPr>
        <w:t xml:space="preserve"> отримують аспіранти, які твердо знають програмний матеріал, грамотно та по суті його викладають, не допускають суттєвих помилок у відповідях.</w:t>
      </w:r>
    </w:p>
    <w:p w:rsidR="00043DCE" w:rsidRDefault="00043DCE" w:rsidP="00803B54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Оцінку </w:t>
      </w:r>
      <w:r w:rsidRPr="00043DCE">
        <w:rPr>
          <w:b/>
          <w:sz w:val="24"/>
          <w:lang w:val="uk-UA"/>
        </w:rPr>
        <w:t>«задовільно»</w:t>
      </w:r>
      <w:r>
        <w:rPr>
          <w:sz w:val="24"/>
          <w:lang w:val="uk-UA"/>
        </w:rPr>
        <w:t xml:space="preserve"> отримують аспіранти, які проявили недостатнє знання матеріалу базових підручників,  допускали неточності, недостатньо правильні формулювання, порушували послідовність у викладенні матеріалу.</w:t>
      </w:r>
    </w:p>
    <w:p w:rsidR="00043DCE" w:rsidRDefault="00043DCE" w:rsidP="00803B54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Оцінку </w:t>
      </w:r>
      <w:r w:rsidRPr="00256375">
        <w:rPr>
          <w:b/>
          <w:sz w:val="24"/>
          <w:lang w:val="uk-UA"/>
        </w:rPr>
        <w:t>«незадовільно»</w:t>
      </w:r>
      <w:r>
        <w:rPr>
          <w:sz w:val="24"/>
          <w:lang w:val="uk-UA"/>
        </w:rPr>
        <w:t xml:space="preserve"> отримують аспіранти, які не засвоїли  значної частини програмного матеріалу</w:t>
      </w:r>
      <w:r w:rsidR="00256375">
        <w:rPr>
          <w:sz w:val="24"/>
          <w:lang w:val="uk-UA"/>
        </w:rPr>
        <w:t>, допускали суттєві помилки, з великими труднощами виконували самостійні та лабораторні роботи.</w:t>
      </w:r>
    </w:p>
    <w:p w:rsidR="00A8582C" w:rsidRDefault="00A8582C" w:rsidP="00803B54">
      <w:pPr>
        <w:widowControl w:val="0"/>
        <w:ind w:firstLine="567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В кінці семестру обчислюється середнє арифметичне значенн</w:t>
      </w:r>
      <w:r w:rsidR="001F2E0D">
        <w:rPr>
          <w:sz w:val="24"/>
          <w:lang w:val="uk-UA"/>
        </w:rPr>
        <w:t xml:space="preserve">я (САЗ) усіх отриманих аспірантом </w:t>
      </w:r>
      <w:r w:rsidRPr="00F1679B">
        <w:rPr>
          <w:sz w:val="24"/>
          <w:lang w:val="uk-UA"/>
        </w:rPr>
        <w:t xml:space="preserve"> оцінок з наступ</w:t>
      </w:r>
      <w:r w:rsidRPr="00F1679B">
        <w:rPr>
          <w:sz w:val="24"/>
          <w:lang w:val="uk-UA"/>
        </w:rPr>
        <w:softHyphen/>
        <w:t>ним переведенням його у бали за формулою:</w:t>
      </w:r>
    </w:p>
    <w:p w:rsidR="00803B54" w:rsidRPr="00F1679B" w:rsidRDefault="00B45DA4" w:rsidP="00803B54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БПК = ( </w:t>
      </w:r>
      <w:r w:rsidR="00803B54" w:rsidRPr="00F1679B">
        <w:rPr>
          <w:sz w:val="24"/>
          <w:lang w:val="uk-UA"/>
        </w:rPr>
        <w:t xml:space="preserve"> САЗ</w:t>
      </w:r>
      <w:r>
        <w:rPr>
          <w:sz w:val="24"/>
          <w:lang w:val="uk-UA"/>
        </w:rPr>
        <w:t xml:space="preserve"> х </w:t>
      </w:r>
      <w:r>
        <w:rPr>
          <w:sz w:val="24"/>
          <w:lang w:val="en-US"/>
        </w:rPr>
        <w:t>max</w:t>
      </w:r>
      <w:r w:rsidRPr="00B45DA4">
        <w:rPr>
          <w:sz w:val="24"/>
        </w:rPr>
        <w:t xml:space="preserve"> </w:t>
      </w:r>
      <w:r>
        <w:rPr>
          <w:sz w:val="24"/>
          <w:lang w:val="uk-UA"/>
        </w:rPr>
        <w:t>ПК</w:t>
      </w:r>
      <w:r w:rsidR="00803B54" w:rsidRPr="00F1679B">
        <w:rPr>
          <w:sz w:val="24"/>
          <w:lang w:val="uk-UA"/>
        </w:rPr>
        <w:t xml:space="preserve">) / </w:t>
      </w:r>
      <w:r>
        <w:rPr>
          <w:sz w:val="24"/>
          <w:lang w:val="uk-UA"/>
        </w:rPr>
        <w:t xml:space="preserve">5 </w:t>
      </w:r>
    </w:p>
    <w:p w:rsidR="00A8582C" w:rsidRDefault="00803B54" w:rsidP="00A8582C">
      <w:pPr>
        <w:widowControl w:val="0"/>
        <w:ind w:firstLine="567"/>
        <w:rPr>
          <w:sz w:val="24"/>
          <w:lang w:val="uk-UA"/>
        </w:rPr>
      </w:pPr>
      <w:r w:rsidRPr="00F1679B">
        <w:rPr>
          <w:sz w:val="24"/>
          <w:lang w:val="uk-UA"/>
        </w:rPr>
        <w:t>де</w:t>
      </w:r>
      <w:r w:rsidRPr="00F1679B">
        <w:rPr>
          <w:sz w:val="24"/>
          <w:lang w:val="uk-UA"/>
        </w:rPr>
        <w:tab/>
      </w:r>
      <w:r w:rsidR="00B45DA4">
        <w:rPr>
          <w:sz w:val="24"/>
          <w:lang w:val="en-US"/>
        </w:rPr>
        <w:t>max</w:t>
      </w:r>
      <w:r w:rsidR="00B45DA4" w:rsidRPr="00B45DA4">
        <w:rPr>
          <w:sz w:val="24"/>
        </w:rPr>
        <w:t xml:space="preserve"> </w:t>
      </w:r>
      <w:r w:rsidRPr="00F1679B">
        <w:rPr>
          <w:sz w:val="24"/>
          <w:lang w:val="uk-UA"/>
        </w:rPr>
        <w:t>ПК</w:t>
      </w:r>
      <w:r w:rsidR="00B45DA4" w:rsidRPr="00B45DA4">
        <w:rPr>
          <w:sz w:val="24"/>
        </w:rPr>
        <w:t xml:space="preserve"> (100)</w:t>
      </w:r>
      <w:r w:rsidR="00B45DA4">
        <w:rPr>
          <w:sz w:val="24"/>
          <w:lang w:val="uk-UA"/>
        </w:rPr>
        <w:t xml:space="preserve">  </w:t>
      </w:r>
      <w:r w:rsidRPr="00F1679B">
        <w:rPr>
          <w:sz w:val="24"/>
          <w:lang w:val="uk-UA"/>
        </w:rPr>
        <w:t xml:space="preserve"> – максимально можлива кількість балів за поточний контроль у </w:t>
      </w:r>
    </w:p>
    <w:p w:rsidR="00803B54" w:rsidRPr="00F1679B" w:rsidRDefault="00A8582C" w:rsidP="00A8582C">
      <w:pPr>
        <w:widowControl w:val="0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              </w:t>
      </w:r>
      <w:r w:rsidR="00803B54" w:rsidRPr="00F1679B">
        <w:rPr>
          <w:sz w:val="24"/>
          <w:lang w:val="uk-UA"/>
        </w:rPr>
        <w:t>відповідному семестрі;</w:t>
      </w:r>
    </w:p>
    <w:p w:rsidR="00803B54" w:rsidRPr="00F1679B" w:rsidRDefault="00803B54" w:rsidP="00A8582C">
      <w:pPr>
        <w:widowControl w:val="0"/>
        <w:ind w:left="2268" w:hanging="850"/>
        <w:rPr>
          <w:sz w:val="24"/>
          <w:lang w:val="uk-UA"/>
        </w:rPr>
      </w:pPr>
      <w:r w:rsidRPr="00F1679B">
        <w:rPr>
          <w:sz w:val="24"/>
          <w:lang w:val="uk-UA"/>
        </w:rPr>
        <w:t>САЗ – середнє арифметичне значення усіх отриманих студентом оцінок (з точністю до 0,01);</w:t>
      </w:r>
    </w:p>
    <w:p w:rsidR="00803B54" w:rsidRDefault="00803B54" w:rsidP="00A8582C">
      <w:pPr>
        <w:widowControl w:val="0"/>
        <w:ind w:left="708" w:firstLine="709"/>
        <w:rPr>
          <w:sz w:val="24"/>
          <w:lang w:val="uk-UA"/>
        </w:rPr>
      </w:pPr>
      <w:r w:rsidRPr="00F1679B">
        <w:rPr>
          <w:sz w:val="24"/>
          <w:lang w:val="uk-UA"/>
        </w:rPr>
        <w:t>5 – максимально можливе САЗ.</w:t>
      </w:r>
    </w:p>
    <w:p w:rsidR="001F2E0D" w:rsidRPr="00F1679B" w:rsidRDefault="001F2E0D" w:rsidP="00803B54">
      <w:pPr>
        <w:widowControl w:val="0"/>
        <w:ind w:left="708" w:firstLine="709"/>
        <w:jc w:val="both"/>
        <w:rPr>
          <w:sz w:val="24"/>
          <w:lang w:val="uk-UA"/>
        </w:rPr>
      </w:pPr>
    </w:p>
    <w:p w:rsidR="00803B54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1</w:t>
      </w:r>
      <w:r w:rsidRPr="00F1679B">
        <w:rPr>
          <w:sz w:val="24"/>
          <w:lang w:val="uk-UA"/>
        </w:rPr>
        <w:t>.</w:t>
      </w:r>
    </w:p>
    <w:p w:rsidR="00803B54" w:rsidRPr="00F1679B" w:rsidRDefault="00803B54" w:rsidP="00803B54">
      <w:pPr>
        <w:widowControl w:val="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>Кри</w:t>
      </w:r>
      <w:r w:rsidR="00A8582C">
        <w:rPr>
          <w:bCs/>
          <w:sz w:val="24"/>
          <w:lang w:val="uk-UA"/>
        </w:rPr>
        <w:t>терії оцінювання знань аспірантів</w:t>
      </w:r>
      <w:r>
        <w:rPr>
          <w:bCs/>
          <w:sz w:val="24"/>
          <w:lang w:val="uk-UA"/>
        </w:rPr>
        <w:t xml:space="preserve"> під час проведення заліку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803B54" w:rsidRPr="00F1679B" w:rsidTr="00D268D0">
        <w:tc>
          <w:tcPr>
            <w:tcW w:w="1980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Зараховано </w:t>
            </w:r>
            <w:r w:rsidRPr="00F1679B">
              <w:rPr>
                <w:b/>
                <w:bCs/>
                <w:sz w:val="24"/>
                <w:lang w:val="uk-UA"/>
              </w:rPr>
              <w:t>–</w:t>
            </w:r>
          </w:p>
        </w:tc>
        <w:tc>
          <w:tcPr>
            <w:tcW w:w="7649" w:type="dxa"/>
          </w:tcPr>
          <w:p w:rsidR="00803B54" w:rsidRPr="00F1679B" w:rsidRDefault="002D533D" w:rsidP="00D268D0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 чи аспірантка</w:t>
            </w:r>
            <w:r w:rsidR="00803B54" w:rsidRPr="00F1679B">
              <w:rPr>
                <w:bCs/>
                <w:sz w:val="24"/>
                <w:lang w:val="uk-UA"/>
              </w:rPr>
              <w:t xml:space="preserve"> задовільно засвоїв</w:t>
            </w:r>
            <w:r>
              <w:rPr>
                <w:bCs/>
                <w:sz w:val="24"/>
                <w:lang w:val="uk-UA"/>
              </w:rPr>
              <w:t>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</w:t>
            </w:r>
            <w:r w:rsidR="00803B54" w:rsidRPr="00F1679B">
              <w:rPr>
                <w:bCs/>
                <w:sz w:val="24"/>
                <w:lang w:val="uk-UA"/>
              </w:rPr>
              <w:t xml:space="preserve"> базовий матеріал, використовуючи для цього основну</w:t>
            </w:r>
            <w:r w:rsidR="00803B54">
              <w:rPr>
                <w:bCs/>
                <w:sz w:val="24"/>
                <w:lang w:val="uk-UA"/>
              </w:rPr>
              <w:t xml:space="preserve"> і </w:t>
            </w:r>
            <w:r w:rsidR="00803B54" w:rsidRPr="00F1679B">
              <w:rPr>
                <w:bCs/>
                <w:sz w:val="24"/>
                <w:lang w:val="uk-UA"/>
              </w:rPr>
              <w:t>додаткову навчальну літературу,</w:t>
            </w:r>
            <w:r>
              <w:rPr>
                <w:bCs/>
                <w:sz w:val="24"/>
                <w:lang w:val="uk-UA"/>
              </w:rPr>
              <w:t xml:space="preserve"> нові наукові джерела, а також виконав(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</w:t>
            </w:r>
            <w:r w:rsidR="00803B54" w:rsidRPr="00F1679B">
              <w:rPr>
                <w:bCs/>
                <w:sz w:val="24"/>
                <w:lang w:val="uk-UA"/>
              </w:rPr>
              <w:t xml:space="preserve"> </w:t>
            </w:r>
            <w:r w:rsidR="00803B54">
              <w:rPr>
                <w:bCs/>
                <w:sz w:val="24"/>
                <w:lang w:val="uk-UA"/>
              </w:rPr>
              <w:t xml:space="preserve">більшість </w:t>
            </w:r>
            <w:r w:rsidR="00803B54" w:rsidRPr="00F1679B">
              <w:rPr>
                <w:bCs/>
                <w:sz w:val="24"/>
                <w:lang w:val="uk-UA"/>
              </w:rPr>
              <w:t>завдан</w:t>
            </w:r>
            <w:r w:rsidR="00803B54">
              <w:rPr>
                <w:bCs/>
                <w:sz w:val="24"/>
                <w:lang w:val="uk-UA"/>
              </w:rPr>
              <w:t>ь</w:t>
            </w:r>
            <w:r w:rsidR="00803B54" w:rsidRPr="00F1679B">
              <w:rPr>
                <w:bCs/>
                <w:sz w:val="24"/>
                <w:lang w:val="uk-UA"/>
              </w:rPr>
              <w:t>, що виносилися на самостійне опрацювання.</w:t>
            </w:r>
            <w:r>
              <w:rPr>
                <w:bCs/>
                <w:sz w:val="24"/>
                <w:lang w:val="uk-UA"/>
              </w:rPr>
              <w:t xml:space="preserve"> В</w:t>
            </w:r>
            <w:r w:rsidR="00803B54" w:rsidRPr="00F1679B">
              <w:rPr>
                <w:bCs/>
                <w:sz w:val="24"/>
                <w:lang w:val="uk-UA"/>
              </w:rPr>
              <w:t xml:space="preserve"> основному</w:t>
            </w:r>
            <w:r w:rsidR="00803B54">
              <w:rPr>
                <w:bCs/>
                <w:sz w:val="24"/>
                <w:lang w:val="uk-UA"/>
              </w:rPr>
              <w:t>,</w:t>
            </w:r>
            <w:r>
              <w:rPr>
                <w:bCs/>
                <w:sz w:val="24"/>
                <w:lang w:val="uk-UA"/>
              </w:rPr>
              <w:t xml:space="preserve"> достатньо повно відповідав(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</w:t>
            </w:r>
            <w:r w:rsidR="00803B54" w:rsidRPr="00F1679B">
              <w:rPr>
                <w:bCs/>
                <w:sz w:val="24"/>
                <w:lang w:val="uk-UA"/>
              </w:rPr>
              <w:t xml:space="preserve"> на запитання</w:t>
            </w:r>
            <w:r w:rsidR="00803B54">
              <w:rPr>
                <w:bCs/>
                <w:sz w:val="24"/>
                <w:lang w:val="uk-UA"/>
              </w:rPr>
              <w:t>,</w:t>
            </w:r>
            <w:r>
              <w:rPr>
                <w:bCs/>
                <w:sz w:val="24"/>
                <w:lang w:val="uk-UA"/>
              </w:rPr>
              <w:t xml:space="preserve"> інколи виникала</w:t>
            </w:r>
            <w:r w:rsidR="00803B54" w:rsidRPr="00F1679B">
              <w:rPr>
                <w:bCs/>
                <w:sz w:val="24"/>
                <w:lang w:val="uk-UA"/>
              </w:rPr>
              <w:t xml:space="preserve"> потреба у додаткових</w:t>
            </w:r>
            <w:r>
              <w:rPr>
                <w:bCs/>
                <w:sz w:val="24"/>
                <w:lang w:val="uk-UA"/>
              </w:rPr>
              <w:t xml:space="preserve"> уточнюючих питаннях. Демонстрував(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</w:t>
            </w:r>
            <w:r w:rsidR="00803B54" w:rsidRPr="00F1679B">
              <w:rPr>
                <w:bCs/>
                <w:sz w:val="24"/>
                <w:lang w:val="uk-UA"/>
              </w:rPr>
              <w:t xml:space="preserve"> </w:t>
            </w:r>
            <w:r w:rsidR="00803B54">
              <w:rPr>
                <w:bCs/>
                <w:sz w:val="24"/>
                <w:lang w:val="uk-UA"/>
              </w:rPr>
              <w:t>достатнє</w:t>
            </w:r>
            <w:r w:rsidR="00803B54" w:rsidRPr="00F1679B">
              <w:rPr>
                <w:bCs/>
                <w:sz w:val="24"/>
                <w:lang w:val="uk-UA"/>
              </w:rPr>
              <w:t xml:space="preserve"> володіння термінологією </w:t>
            </w:r>
            <w:r>
              <w:rPr>
                <w:bCs/>
                <w:sz w:val="24"/>
                <w:lang w:val="uk-UA"/>
              </w:rPr>
              <w:t>не допускаючи грубих помилок.</w:t>
            </w:r>
            <w:r w:rsidR="00803B54" w:rsidRPr="00F1679B">
              <w:rPr>
                <w:bCs/>
                <w:sz w:val="24"/>
                <w:lang w:val="uk-UA"/>
              </w:rPr>
              <w:t xml:space="preserve"> Також знає </w:t>
            </w:r>
            <w:r w:rsidR="00803B54">
              <w:rPr>
                <w:bCs/>
                <w:sz w:val="24"/>
                <w:lang w:val="uk-UA"/>
              </w:rPr>
              <w:t xml:space="preserve">ключові </w:t>
            </w:r>
            <w:r w:rsidR="00803B54" w:rsidRPr="00F1679B">
              <w:rPr>
                <w:bCs/>
                <w:sz w:val="24"/>
                <w:lang w:val="uk-UA"/>
              </w:rPr>
              <w:t>відмінност</w:t>
            </w:r>
            <w:r w:rsidR="00803B54">
              <w:rPr>
                <w:bCs/>
                <w:sz w:val="24"/>
                <w:lang w:val="uk-UA"/>
              </w:rPr>
              <w:t>і</w:t>
            </w:r>
            <w:r>
              <w:rPr>
                <w:bCs/>
                <w:sz w:val="24"/>
                <w:lang w:val="uk-UA"/>
              </w:rPr>
              <w:t xml:space="preserve"> гістологічних</w:t>
            </w:r>
            <w:r w:rsidR="00803B54" w:rsidRPr="00F1679B">
              <w:rPr>
                <w:bCs/>
                <w:sz w:val="24"/>
                <w:lang w:val="uk-UA"/>
              </w:rPr>
              <w:t xml:space="preserve"> структур у різних видів тварин, а тому</w:t>
            </w:r>
            <w:r w:rsidR="00803B54">
              <w:rPr>
                <w:bCs/>
                <w:sz w:val="24"/>
                <w:lang w:val="uk-UA"/>
              </w:rPr>
              <w:t>, часто</w:t>
            </w:r>
            <w:r w:rsidR="00803B54" w:rsidRPr="00F1679B">
              <w:rPr>
                <w:bCs/>
                <w:sz w:val="24"/>
                <w:lang w:val="uk-UA"/>
              </w:rPr>
              <w:t xml:space="preserve"> може встановити видову приналежність </w:t>
            </w:r>
            <w:r>
              <w:rPr>
                <w:bCs/>
                <w:sz w:val="24"/>
                <w:lang w:val="uk-UA"/>
              </w:rPr>
              <w:t xml:space="preserve">тканин чи </w:t>
            </w:r>
            <w:r w:rsidR="00803B54" w:rsidRPr="00F1679B">
              <w:rPr>
                <w:bCs/>
                <w:sz w:val="24"/>
                <w:lang w:val="uk-UA"/>
              </w:rPr>
              <w:t>органів.</w:t>
            </w:r>
          </w:p>
        </w:tc>
      </w:tr>
      <w:tr w:rsidR="00803B54" w:rsidRPr="00F1679B" w:rsidTr="00D268D0">
        <w:tc>
          <w:tcPr>
            <w:tcW w:w="1980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Не зараховано</w:t>
            </w:r>
            <w:r w:rsidRPr="00F1679B">
              <w:rPr>
                <w:b/>
                <w:bCs/>
                <w:sz w:val="24"/>
                <w:lang w:val="uk-UA"/>
              </w:rPr>
              <w:t xml:space="preserve"> –</w:t>
            </w:r>
          </w:p>
        </w:tc>
        <w:tc>
          <w:tcPr>
            <w:tcW w:w="7649" w:type="dxa"/>
          </w:tcPr>
          <w:p w:rsidR="00803B54" w:rsidRDefault="008E3929" w:rsidP="008E3929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Аспірант(</w:t>
            </w:r>
            <w:proofErr w:type="spellStart"/>
            <w:r>
              <w:rPr>
                <w:bCs/>
                <w:sz w:val="24"/>
                <w:lang w:val="uk-UA"/>
              </w:rPr>
              <w:t>ка</w:t>
            </w:r>
            <w:proofErr w:type="spellEnd"/>
            <w:r>
              <w:rPr>
                <w:bCs/>
                <w:sz w:val="24"/>
                <w:lang w:val="uk-UA"/>
              </w:rPr>
              <w:t>)</w:t>
            </w:r>
            <w:r w:rsidR="00803B54" w:rsidRPr="00F1679B">
              <w:rPr>
                <w:bCs/>
                <w:sz w:val="24"/>
                <w:lang w:val="uk-UA"/>
              </w:rPr>
              <w:t xml:space="preserve"> </w:t>
            </w:r>
            <w:r>
              <w:rPr>
                <w:bCs/>
                <w:sz w:val="24"/>
                <w:lang w:val="uk-UA"/>
              </w:rPr>
              <w:t>незадовільно засвоїв(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</w:t>
            </w:r>
            <w:r w:rsidR="00803B54" w:rsidRPr="00F1679B">
              <w:rPr>
                <w:bCs/>
                <w:sz w:val="24"/>
                <w:lang w:val="uk-UA"/>
              </w:rPr>
              <w:t xml:space="preserve"> базовий матеріал, використовуючи для </w:t>
            </w:r>
            <w:r>
              <w:rPr>
                <w:bCs/>
                <w:sz w:val="24"/>
                <w:lang w:val="uk-UA"/>
              </w:rPr>
              <w:t>цього</w:t>
            </w:r>
            <w:r w:rsidR="00803B54" w:rsidRPr="00F1679B">
              <w:rPr>
                <w:bCs/>
                <w:sz w:val="24"/>
                <w:lang w:val="uk-UA"/>
              </w:rPr>
              <w:t xml:space="preserve"> лише основну навчальну літера</w:t>
            </w:r>
            <w:r>
              <w:rPr>
                <w:bCs/>
                <w:sz w:val="24"/>
                <w:lang w:val="uk-UA"/>
              </w:rPr>
              <w:t>туру, а також частково виконав(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</w:t>
            </w:r>
            <w:r w:rsidR="00803B54" w:rsidRPr="00F1679B">
              <w:rPr>
                <w:bCs/>
                <w:sz w:val="24"/>
                <w:lang w:val="uk-UA"/>
              </w:rPr>
              <w:t xml:space="preserve"> завдання, що виносилися на самостійне опрацюва</w:t>
            </w:r>
            <w:r>
              <w:rPr>
                <w:bCs/>
                <w:sz w:val="24"/>
                <w:lang w:val="uk-UA"/>
              </w:rPr>
              <w:t>ння, або взагалі їх не виконав(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). Продемонстрував(</w:t>
            </w:r>
            <w:proofErr w:type="spellStart"/>
            <w:r>
              <w:rPr>
                <w:bCs/>
                <w:sz w:val="24"/>
                <w:lang w:val="uk-UA"/>
              </w:rPr>
              <w:t>ла</w:t>
            </w:r>
            <w:proofErr w:type="spellEnd"/>
            <w:r>
              <w:rPr>
                <w:bCs/>
                <w:sz w:val="24"/>
                <w:lang w:val="uk-UA"/>
              </w:rPr>
              <w:t>) мінімальні поверхневі</w:t>
            </w:r>
            <w:r w:rsidR="00803B54">
              <w:rPr>
                <w:bCs/>
                <w:sz w:val="24"/>
                <w:lang w:val="uk-UA"/>
              </w:rPr>
              <w:t xml:space="preserve"> знання,</w:t>
            </w:r>
            <w:r w:rsidR="00803B54" w:rsidRPr="00F1679B">
              <w:rPr>
                <w:bCs/>
                <w:sz w:val="24"/>
                <w:lang w:val="uk-UA"/>
              </w:rPr>
              <w:t xml:space="preserve"> аб</w:t>
            </w:r>
            <w:r>
              <w:rPr>
                <w:bCs/>
                <w:sz w:val="24"/>
                <w:lang w:val="uk-UA"/>
              </w:rPr>
              <w:t>о їх повну відсутність. В</w:t>
            </w:r>
            <w:r w:rsidR="00450B05">
              <w:rPr>
                <w:bCs/>
                <w:sz w:val="24"/>
                <w:lang w:val="uk-UA"/>
              </w:rPr>
              <w:t>ідповіді на запитання є нечіткими, здебільшого не</w:t>
            </w:r>
            <w:r w:rsidR="00803B54" w:rsidRPr="00F1679B">
              <w:rPr>
                <w:bCs/>
                <w:sz w:val="24"/>
                <w:lang w:val="uk-UA"/>
              </w:rPr>
              <w:t>зрозумілими, заплутаними та суперечливими, а тому вимагають значної кількості додаткових уточнюючих запитань, на які він</w:t>
            </w:r>
            <w:r>
              <w:rPr>
                <w:bCs/>
                <w:sz w:val="24"/>
                <w:lang w:val="uk-UA"/>
              </w:rPr>
              <w:t>(вона)</w:t>
            </w:r>
            <w:r w:rsidR="00803B54" w:rsidRPr="00F1679B">
              <w:rPr>
                <w:bCs/>
                <w:sz w:val="24"/>
                <w:lang w:val="uk-UA"/>
              </w:rPr>
              <w:t xml:space="preserve"> також часто не може ві</w:t>
            </w:r>
            <w:r>
              <w:rPr>
                <w:bCs/>
                <w:sz w:val="24"/>
                <w:lang w:val="uk-UA"/>
              </w:rPr>
              <w:t>дповісти.  Аспірант(</w:t>
            </w:r>
            <w:proofErr w:type="spellStart"/>
            <w:r>
              <w:rPr>
                <w:bCs/>
                <w:sz w:val="24"/>
                <w:lang w:val="uk-UA"/>
              </w:rPr>
              <w:t>ка</w:t>
            </w:r>
            <w:proofErr w:type="spellEnd"/>
            <w:r>
              <w:rPr>
                <w:bCs/>
                <w:sz w:val="24"/>
                <w:lang w:val="uk-UA"/>
              </w:rPr>
              <w:t>) не</w:t>
            </w:r>
            <w:r w:rsidR="00803B54" w:rsidRPr="00F1679B">
              <w:rPr>
                <w:bCs/>
                <w:sz w:val="24"/>
                <w:lang w:val="uk-UA"/>
              </w:rPr>
              <w:t xml:space="preserve"> може </w:t>
            </w:r>
            <w:r>
              <w:rPr>
                <w:bCs/>
                <w:sz w:val="24"/>
                <w:lang w:val="uk-UA"/>
              </w:rPr>
              <w:t xml:space="preserve">правильно  прочитати </w:t>
            </w:r>
            <w:proofErr w:type="spellStart"/>
            <w:r>
              <w:rPr>
                <w:bCs/>
                <w:sz w:val="24"/>
                <w:lang w:val="uk-UA"/>
              </w:rPr>
              <w:t>гістопрепарат</w:t>
            </w:r>
            <w:proofErr w:type="spellEnd"/>
            <w:r>
              <w:rPr>
                <w:bCs/>
                <w:sz w:val="24"/>
                <w:lang w:val="uk-UA"/>
              </w:rPr>
              <w:t xml:space="preserve">, назвати органи та ідентифікувати відповідні структури, не знає вікових та видових відмінностей. Не володіє достатньо термінологією та номенклатурою. Не може вказати на зв′язок між будою та функцією. </w:t>
            </w:r>
          </w:p>
          <w:p w:rsidR="008E3929" w:rsidRPr="00F1679B" w:rsidRDefault="008E3929" w:rsidP="008E3929">
            <w:pPr>
              <w:widowControl w:val="0"/>
              <w:jc w:val="both"/>
              <w:rPr>
                <w:bCs/>
                <w:sz w:val="24"/>
                <w:lang w:val="uk-UA"/>
              </w:rPr>
            </w:pPr>
          </w:p>
        </w:tc>
      </w:tr>
    </w:tbl>
    <w:p w:rsidR="00803B54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803B54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803B54" w:rsidRPr="00BD21A9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803B54" w:rsidRDefault="00803B54" w:rsidP="00450B05">
      <w:pPr>
        <w:widowControl w:val="0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2</w:t>
      </w:r>
    </w:p>
    <w:p w:rsidR="00803B54" w:rsidRPr="00F1679B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За сумарною кіл</w:t>
      </w:r>
      <w:r w:rsidR="00450B05">
        <w:rPr>
          <w:sz w:val="24"/>
          <w:lang w:val="uk-UA"/>
        </w:rPr>
        <w:t>ькістю балів, набраною аспірант-ом(-кою)</w:t>
      </w:r>
      <w:r>
        <w:rPr>
          <w:sz w:val="24"/>
          <w:lang w:val="uk-UA"/>
        </w:rPr>
        <w:t xml:space="preserve"> протягом семестру зі всіх видів контролю, виставляється підсумкова семестрова оцінка за наступною шкалою:</w:t>
      </w:r>
    </w:p>
    <w:p w:rsidR="00803B54" w:rsidRPr="00F1679B" w:rsidRDefault="00803B54" w:rsidP="00803B54">
      <w:pPr>
        <w:widowControl w:val="0"/>
        <w:shd w:val="clear" w:color="auto" w:fill="FFFFFF"/>
        <w:spacing w:before="40" w:after="60"/>
        <w:ind w:right="85"/>
        <w:jc w:val="center"/>
        <w:rPr>
          <w:sz w:val="24"/>
          <w:lang w:val="uk-UA"/>
        </w:rPr>
      </w:pPr>
      <w:r w:rsidRPr="00F1679B">
        <w:rPr>
          <w:sz w:val="24"/>
          <w:lang w:val="uk-UA"/>
        </w:rPr>
        <w:t>Шкала оцінювання усп</w:t>
      </w:r>
      <w:r w:rsidR="00450B05">
        <w:rPr>
          <w:sz w:val="24"/>
          <w:lang w:val="uk-UA"/>
        </w:rPr>
        <w:t xml:space="preserve">ішності </w:t>
      </w:r>
      <w:proofErr w:type="spellStart"/>
      <w:r w:rsidR="00450B05">
        <w:rPr>
          <w:sz w:val="24"/>
          <w:lang w:val="uk-UA"/>
        </w:rPr>
        <w:t>аспірант-а</w:t>
      </w:r>
      <w:proofErr w:type="spellEnd"/>
      <w:r w:rsidR="00450B05">
        <w:rPr>
          <w:sz w:val="24"/>
          <w:lang w:val="uk-UA"/>
        </w:rPr>
        <w:t>(</w:t>
      </w:r>
      <w:proofErr w:type="spellStart"/>
      <w:r w:rsidR="00450B05">
        <w:rPr>
          <w:sz w:val="24"/>
          <w:lang w:val="uk-UA"/>
        </w:rPr>
        <w:t>-ки</w:t>
      </w:r>
      <w:proofErr w:type="spellEnd"/>
      <w:r w:rsidR="00450B05">
        <w:rPr>
          <w:sz w:val="24"/>
          <w:lang w:val="uk-UA"/>
        </w:rPr>
        <w:t>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803B54" w:rsidRPr="00F1679B" w:rsidTr="00D268D0">
        <w:trPr>
          <w:trHeight w:val="450"/>
        </w:trPr>
        <w:tc>
          <w:tcPr>
            <w:tcW w:w="2112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lastRenderedPageBreak/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 шкалою</w:t>
            </w:r>
            <w:r w:rsidRPr="00F1679B">
              <w:rPr>
                <w:b/>
                <w:sz w:val="24"/>
                <w:lang w:val="uk-UA"/>
              </w:rPr>
              <w:t xml:space="preserve"> </w:t>
            </w:r>
            <w:r w:rsidRPr="00F1679B">
              <w:rPr>
                <w:sz w:val="24"/>
                <w:lang w:val="uk-UA"/>
              </w:rPr>
              <w:t>ECTS</w:t>
            </w:r>
          </w:p>
        </w:tc>
      </w:tr>
      <w:tr w:rsidR="00803B54" w:rsidRPr="00F1679B" w:rsidTr="00D268D0">
        <w:trPr>
          <w:trHeight w:val="450"/>
        </w:trPr>
        <w:tc>
          <w:tcPr>
            <w:tcW w:w="2112" w:type="dxa"/>
            <w:vMerge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803B54" w:rsidRPr="00F1679B" w:rsidRDefault="00803B54" w:rsidP="00D268D0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Екзамен, </w:t>
            </w:r>
          </w:p>
          <w:p w:rsidR="00803B54" w:rsidRPr="00F1679B" w:rsidRDefault="00803B54" w:rsidP="00D268D0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А</w:t>
            </w:r>
          </w:p>
        </w:tc>
      </w:tr>
      <w:tr w:rsidR="00803B54" w:rsidRPr="00F1679B" w:rsidTr="00D268D0">
        <w:trPr>
          <w:trHeight w:val="194"/>
        </w:trPr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D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Е</w:t>
            </w:r>
          </w:p>
        </w:tc>
      </w:tr>
      <w:tr w:rsidR="00803B54" w:rsidRPr="00F1679B" w:rsidTr="00D268D0"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Незадовільно (</w:t>
            </w:r>
            <w:proofErr w:type="spellStart"/>
            <w:r w:rsidRPr="00F1679B">
              <w:rPr>
                <w:sz w:val="24"/>
                <w:lang w:val="uk-UA"/>
              </w:rPr>
              <w:t>незараховано</w:t>
            </w:r>
            <w:proofErr w:type="spellEnd"/>
            <w:r w:rsidRPr="00F1679B">
              <w:rPr>
                <w:sz w:val="24"/>
                <w:lang w:val="uk-UA"/>
              </w:rPr>
              <w:t xml:space="preserve">) </w:t>
            </w:r>
          </w:p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FX</w:t>
            </w:r>
          </w:p>
        </w:tc>
      </w:tr>
      <w:tr w:rsidR="00803B54" w:rsidRPr="00F1679B" w:rsidTr="00D268D0">
        <w:trPr>
          <w:trHeight w:val="708"/>
        </w:trPr>
        <w:tc>
          <w:tcPr>
            <w:tcW w:w="2112" w:type="dxa"/>
            <w:vAlign w:val="center"/>
          </w:tcPr>
          <w:p w:rsidR="00803B54" w:rsidRPr="00F1679B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Незадовільно (</w:t>
            </w:r>
            <w:proofErr w:type="spellStart"/>
            <w:r w:rsidRPr="00F1679B">
              <w:rPr>
                <w:sz w:val="24"/>
                <w:lang w:val="uk-UA"/>
              </w:rPr>
              <w:t>незараховано</w:t>
            </w:r>
            <w:proofErr w:type="spellEnd"/>
            <w:r w:rsidRPr="00F1679B">
              <w:rPr>
                <w:sz w:val="24"/>
                <w:lang w:val="uk-UA"/>
              </w:rPr>
              <w:t xml:space="preserve">) </w:t>
            </w:r>
          </w:p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803B54" w:rsidRPr="00F1679B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F</w:t>
            </w:r>
          </w:p>
        </w:tc>
      </w:tr>
    </w:tbl>
    <w:p w:rsidR="00803B54" w:rsidRPr="00F1679B" w:rsidRDefault="00803B54" w:rsidP="00803B54">
      <w:pPr>
        <w:widowControl w:val="0"/>
        <w:shd w:val="clear" w:color="auto" w:fill="FFFFFF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F1679B">
        <w:rPr>
          <w:b/>
          <w:sz w:val="24"/>
          <w:lang w:val="uk-UA"/>
        </w:rPr>
        <w:t>. Навчально-методичне забезпечення</w:t>
      </w:r>
    </w:p>
    <w:p w:rsidR="00803B54" w:rsidRDefault="00803B54" w:rsidP="00720A75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1</w:t>
      </w:r>
      <w:r w:rsidR="00720A75">
        <w:rPr>
          <w:sz w:val="24"/>
          <w:lang w:val="uk-UA"/>
        </w:rPr>
        <w:t>.Гістологічна колекція.</w:t>
      </w:r>
    </w:p>
    <w:p w:rsidR="00720A75" w:rsidRDefault="00720A75" w:rsidP="00720A75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="00AD03EC">
        <w:rPr>
          <w:sz w:val="24"/>
          <w:lang w:val="uk-UA"/>
        </w:rPr>
        <w:t xml:space="preserve">Цитологія, ембріологія, загальна гістологія : Методичні вказівки /Федик Ю.Я., Мисів О.В., </w:t>
      </w:r>
      <w:proofErr w:type="spellStart"/>
      <w:r w:rsidR="00AD03EC">
        <w:rPr>
          <w:sz w:val="24"/>
          <w:lang w:val="uk-UA"/>
        </w:rPr>
        <w:t>Костинюк</w:t>
      </w:r>
      <w:proofErr w:type="spellEnd"/>
      <w:r w:rsidR="00AD03EC">
        <w:rPr>
          <w:sz w:val="24"/>
          <w:lang w:val="uk-UA"/>
        </w:rPr>
        <w:t xml:space="preserve"> А.К.- Львів.-2016.- 22 с.</w:t>
      </w:r>
    </w:p>
    <w:p w:rsidR="00AD03EC" w:rsidRDefault="00AD03EC" w:rsidP="00AD03EC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Спеціальна гістологія : Методичні вказівки /Федик Ю.Я., Мисів О.В., </w:t>
      </w:r>
      <w:proofErr w:type="spellStart"/>
      <w:r>
        <w:rPr>
          <w:sz w:val="24"/>
          <w:lang w:val="uk-UA"/>
        </w:rPr>
        <w:t>Костинюк</w:t>
      </w:r>
      <w:proofErr w:type="spellEnd"/>
      <w:r>
        <w:rPr>
          <w:sz w:val="24"/>
          <w:lang w:val="uk-UA"/>
        </w:rPr>
        <w:t xml:space="preserve"> А.К.- Львів.-2018.- 44 с</w:t>
      </w:r>
    </w:p>
    <w:p w:rsidR="00720A75" w:rsidRDefault="00720A75" w:rsidP="00720A75">
      <w:pPr>
        <w:rPr>
          <w:sz w:val="24"/>
          <w:lang w:val="uk-UA"/>
        </w:rPr>
      </w:pPr>
    </w:p>
    <w:p w:rsidR="00720A75" w:rsidRPr="00F1679B" w:rsidRDefault="00720A75" w:rsidP="00720A75">
      <w:pPr>
        <w:widowControl w:val="0"/>
        <w:ind w:firstLine="567"/>
        <w:jc w:val="both"/>
        <w:rPr>
          <w:sz w:val="24"/>
          <w:lang w:val="uk-UA"/>
        </w:rPr>
      </w:pPr>
    </w:p>
    <w:p w:rsidR="00803B54" w:rsidRPr="00F1679B" w:rsidRDefault="00803B54" w:rsidP="00803B54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9</w:t>
      </w:r>
      <w:r w:rsidRPr="00F1679B">
        <w:rPr>
          <w:b/>
          <w:sz w:val="24"/>
          <w:lang w:val="uk-UA"/>
        </w:rPr>
        <w:t>. Рекомендована література</w:t>
      </w:r>
    </w:p>
    <w:p w:rsidR="00803B54" w:rsidRDefault="00803B54" w:rsidP="00803B54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Базова</w:t>
      </w:r>
    </w:p>
    <w:p w:rsidR="00720A75" w:rsidRPr="00720A75" w:rsidRDefault="00720A75" w:rsidP="00720A75">
      <w:pPr>
        <w:widowControl w:val="0"/>
        <w:rPr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</w:p>
    <w:p w:rsidR="00720A75" w:rsidRPr="00720A75" w:rsidRDefault="00720A75" w:rsidP="00720A75">
      <w:pPr>
        <w:widowControl w:val="0"/>
        <w:ind w:firstLine="567"/>
        <w:jc w:val="both"/>
        <w:rPr>
          <w:sz w:val="24"/>
          <w:lang w:val="uk-UA"/>
        </w:rPr>
      </w:pPr>
      <w:r w:rsidRPr="00720A75">
        <w:rPr>
          <w:sz w:val="24"/>
          <w:lang w:val="uk-UA"/>
        </w:rPr>
        <w:t xml:space="preserve">1. </w:t>
      </w:r>
      <w:r w:rsidRPr="00720A75">
        <w:rPr>
          <w:spacing w:val="-2"/>
          <w:sz w:val="24"/>
          <w:lang w:val="uk-UA"/>
        </w:rPr>
        <w:t xml:space="preserve">Гістологія, ембріологія та цитологія </w:t>
      </w:r>
      <w:r w:rsidRPr="00720A75">
        <w:rPr>
          <w:sz w:val="24"/>
          <w:lang w:val="uk-UA"/>
        </w:rPr>
        <w:t xml:space="preserve">: Підручник / [В.П.Новак, Ю.П.Бичков, М.Ю.Пилипенко.] ; під ред. В.П.Новака. – К. : </w:t>
      </w:r>
      <w:proofErr w:type="spellStart"/>
      <w:r w:rsidRPr="00720A75">
        <w:rPr>
          <w:sz w:val="24"/>
          <w:lang w:val="uk-UA"/>
        </w:rPr>
        <w:t>Дакор</w:t>
      </w:r>
      <w:proofErr w:type="spellEnd"/>
      <w:r w:rsidRPr="00720A75">
        <w:rPr>
          <w:sz w:val="24"/>
          <w:lang w:val="uk-UA"/>
        </w:rPr>
        <w:t>, 2008. – 511 с.</w:t>
      </w:r>
    </w:p>
    <w:p w:rsidR="00720A75" w:rsidRPr="00720A75" w:rsidRDefault="00720A75" w:rsidP="00720A75">
      <w:pPr>
        <w:widowControl w:val="0"/>
        <w:ind w:firstLine="567"/>
        <w:jc w:val="both"/>
        <w:rPr>
          <w:sz w:val="24"/>
          <w:lang w:val="uk-UA"/>
        </w:rPr>
      </w:pPr>
      <w:r w:rsidRPr="00720A75">
        <w:rPr>
          <w:sz w:val="24"/>
          <w:lang w:val="uk-UA"/>
        </w:rPr>
        <w:t xml:space="preserve">2. </w:t>
      </w:r>
      <w:r w:rsidRPr="00720A75">
        <w:rPr>
          <w:spacing w:val="-2"/>
          <w:sz w:val="24"/>
          <w:lang w:val="uk-UA"/>
        </w:rPr>
        <w:t xml:space="preserve">Гістологія, ембріологія та цитологія </w:t>
      </w:r>
      <w:r w:rsidRPr="00720A75">
        <w:rPr>
          <w:sz w:val="24"/>
          <w:lang w:val="uk-UA"/>
        </w:rPr>
        <w:t xml:space="preserve">: Підручник / [В.П.Новак, М.Ю.Пилипенко, Ю.П.Бичков  під ред. В.П.Новака. – К. : </w:t>
      </w:r>
      <w:proofErr w:type="spellStart"/>
      <w:r w:rsidRPr="00720A75">
        <w:rPr>
          <w:sz w:val="24"/>
          <w:lang w:val="uk-UA"/>
        </w:rPr>
        <w:t>Віра-Р</w:t>
      </w:r>
      <w:proofErr w:type="spellEnd"/>
      <w:r w:rsidRPr="00720A75">
        <w:rPr>
          <w:sz w:val="24"/>
          <w:lang w:val="uk-UA"/>
        </w:rPr>
        <w:t>, 2001. – 285 с.</w:t>
      </w:r>
    </w:p>
    <w:p w:rsidR="00720A75" w:rsidRPr="00720A75" w:rsidRDefault="00720A75" w:rsidP="00720A75">
      <w:pPr>
        <w:widowControl w:val="0"/>
        <w:ind w:firstLine="567"/>
        <w:jc w:val="both"/>
        <w:rPr>
          <w:sz w:val="24"/>
        </w:rPr>
      </w:pPr>
      <w:r w:rsidRPr="00720A75">
        <w:rPr>
          <w:sz w:val="24"/>
          <w:lang w:val="uk-UA"/>
        </w:rPr>
        <w:t xml:space="preserve">3. Гістологія людини : Підручник / О.Д.Луцик, А.Й.Іванова, К.С.Кабак – Львів: Мир, 1993.- </w:t>
      </w:r>
      <w:r w:rsidRPr="00720A75">
        <w:rPr>
          <w:sz w:val="24"/>
        </w:rPr>
        <w:t>400 с.</w:t>
      </w:r>
    </w:p>
    <w:p w:rsidR="00720A75" w:rsidRDefault="00720A75" w:rsidP="00720A75">
      <w:pPr>
        <w:widowControl w:val="0"/>
        <w:ind w:firstLine="567"/>
        <w:jc w:val="both"/>
        <w:rPr>
          <w:sz w:val="24"/>
          <w:lang w:val="uk-UA"/>
        </w:rPr>
      </w:pPr>
      <w:r w:rsidRPr="00720A75">
        <w:rPr>
          <w:sz w:val="24"/>
        </w:rPr>
        <w:t xml:space="preserve">4. Цитология, гистология и </w:t>
      </w:r>
      <w:proofErr w:type="spellStart"/>
      <w:r w:rsidRPr="00720A75">
        <w:rPr>
          <w:sz w:val="24"/>
        </w:rPr>
        <w:t>ембриология</w:t>
      </w:r>
      <w:proofErr w:type="spellEnd"/>
      <w:proofErr w:type="gramStart"/>
      <w:r w:rsidRPr="00720A75">
        <w:rPr>
          <w:sz w:val="24"/>
        </w:rPr>
        <w:t xml:space="preserve"> :</w:t>
      </w:r>
      <w:proofErr w:type="gramEnd"/>
      <w:r w:rsidRPr="00720A75">
        <w:rPr>
          <w:sz w:val="24"/>
        </w:rPr>
        <w:t xml:space="preserve"> Учебник  / </w:t>
      </w:r>
      <w:proofErr w:type="spellStart"/>
      <w:r w:rsidRPr="00720A75">
        <w:rPr>
          <w:sz w:val="24"/>
        </w:rPr>
        <w:t>О.В.Александровская</w:t>
      </w:r>
      <w:proofErr w:type="spellEnd"/>
      <w:r w:rsidRPr="00720A75">
        <w:rPr>
          <w:sz w:val="24"/>
        </w:rPr>
        <w:t xml:space="preserve">, </w:t>
      </w:r>
      <w:proofErr w:type="spellStart"/>
      <w:r w:rsidRPr="00720A75">
        <w:rPr>
          <w:sz w:val="24"/>
        </w:rPr>
        <w:t>Т.Н.Радостина</w:t>
      </w:r>
      <w:proofErr w:type="spellEnd"/>
      <w:r w:rsidRPr="00720A75">
        <w:rPr>
          <w:sz w:val="24"/>
        </w:rPr>
        <w:t xml:space="preserve">, </w:t>
      </w:r>
      <w:proofErr w:type="spellStart"/>
      <w:r w:rsidRPr="00720A75">
        <w:rPr>
          <w:sz w:val="24"/>
        </w:rPr>
        <w:t>Н.А.Козлов</w:t>
      </w:r>
      <w:proofErr w:type="spellEnd"/>
      <w:r w:rsidRPr="00720A75">
        <w:rPr>
          <w:sz w:val="24"/>
        </w:rPr>
        <w:t xml:space="preserve">.- Москва: </w:t>
      </w:r>
      <w:proofErr w:type="spellStart"/>
      <w:r w:rsidRPr="00720A75">
        <w:rPr>
          <w:sz w:val="24"/>
        </w:rPr>
        <w:t>Агропромиздат</w:t>
      </w:r>
      <w:proofErr w:type="spellEnd"/>
      <w:r w:rsidRPr="00720A75">
        <w:rPr>
          <w:sz w:val="24"/>
        </w:rPr>
        <w:t>, 1987.- 447 с.</w:t>
      </w:r>
    </w:p>
    <w:p w:rsidR="00803B54" w:rsidRPr="00BF1723" w:rsidRDefault="00803B54" w:rsidP="00BF1723">
      <w:pPr>
        <w:widowControl w:val="0"/>
        <w:jc w:val="both"/>
        <w:rPr>
          <w:sz w:val="24"/>
          <w:lang w:val="uk-UA"/>
        </w:rPr>
      </w:pPr>
    </w:p>
    <w:p w:rsidR="00CA7F92" w:rsidRPr="00BF1723" w:rsidRDefault="00256375" w:rsidP="00CA7F92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10. </w:t>
      </w:r>
      <w:proofErr w:type="spellStart"/>
      <w:r w:rsidR="00CA7F92" w:rsidRPr="00BF1723">
        <w:rPr>
          <w:b/>
          <w:bCs/>
          <w:sz w:val="24"/>
        </w:rPr>
        <w:t>Допоміжна</w:t>
      </w:r>
      <w:proofErr w:type="spellEnd"/>
      <w:r w:rsidR="00CA7F92" w:rsidRPr="00BF1723">
        <w:rPr>
          <w:b/>
          <w:bCs/>
          <w:sz w:val="24"/>
          <w:lang w:val="uk-UA"/>
        </w:rPr>
        <w:t xml:space="preserve"> </w:t>
      </w:r>
    </w:p>
    <w:p w:rsidR="00CA7F92" w:rsidRPr="00BF1723" w:rsidRDefault="00CA7F92" w:rsidP="00BF1723">
      <w:pPr>
        <w:widowControl w:val="0"/>
        <w:jc w:val="both"/>
        <w:rPr>
          <w:sz w:val="24"/>
        </w:rPr>
      </w:pPr>
    </w:p>
    <w:p w:rsidR="00720A75" w:rsidRPr="00720A75" w:rsidRDefault="00720A75" w:rsidP="00720A75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1.Гістологія свійських тварин: Навчальний посібник / </w:t>
      </w:r>
      <w:proofErr w:type="spellStart"/>
      <w:r>
        <w:rPr>
          <w:sz w:val="24"/>
          <w:lang w:val="uk-UA"/>
        </w:rPr>
        <w:t>Горальський</w:t>
      </w:r>
      <w:proofErr w:type="spellEnd"/>
      <w:r>
        <w:rPr>
          <w:sz w:val="24"/>
          <w:lang w:val="uk-UA"/>
        </w:rPr>
        <w:t xml:space="preserve"> Л.П., Хомич В.Т., </w:t>
      </w:r>
      <w:proofErr w:type="spellStart"/>
      <w:r>
        <w:rPr>
          <w:sz w:val="24"/>
          <w:lang w:val="uk-UA"/>
        </w:rPr>
        <w:t>Сокульський</w:t>
      </w:r>
      <w:proofErr w:type="spellEnd"/>
      <w:r>
        <w:rPr>
          <w:sz w:val="24"/>
          <w:lang w:val="uk-UA"/>
        </w:rPr>
        <w:t xml:space="preserve"> І.М. та ін. – </w:t>
      </w:r>
      <w:proofErr w:type="spellStart"/>
      <w:r>
        <w:rPr>
          <w:sz w:val="24"/>
          <w:lang w:val="uk-UA"/>
        </w:rPr>
        <w:t>Житомир.-</w:t>
      </w:r>
      <w:proofErr w:type="spellEnd"/>
      <w:r>
        <w:rPr>
          <w:sz w:val="24"/>
          <w:lang w:val="uk-UA"/>
        </w:rPr>
        <w:t xml:space="preserve"> 2020.-295 с.</w:t>
      </w:r>
    </w:p>
    <w:p w:rsidR="00720A75" w:rsidRPr="00720A75" w:rsidRDefault="00720A75" w:rsidP="00720A75">
      <w:pPr>
        <w:rPr>
          <w:sz w:val="24"/>
          <w:lang w:val="uk-UA"/>
        </w:rPr>
      </w:pPr>
    </w:p>
    <w:p w:rsidR="00CA7F92" w:rsidRPr="00BF1723" w:rsidRDefault="00CA7F92" w:rsidP="00CA7F92">
      <w:pPr>
        <w:widowControl w:val="0"/>
        <w:shd w:val="clear" w:color="auto" w:fill="FFFFFF"/>
        <w:tabs>
          <w:tab w:val="left" w:pos="365"/>
        </w:tabs>
        <w:spacing w:before="14"/>
        <w:jc w:val="center"/>
        <w:rPr>
          <w:b/>
          <w:sz w:val="24"/>
          <w:lang w:val="uk-UA"/>
        </w:rPr>
      </w:pPr>
      <w:r w:rsidRPr="00BF1723">
        <w:rPr>
          <w:b/>
          <w:sz w:val="24"/>
          <w:lang w:val="uk-UA"/>
        </w:rPr>
        <w:t>11. Інформаційні ресурси</w:t>
      </w:r>
    </w:p>
    <w:p w:rsidR="00880BF1" w:rsidRPr="00880BF1" w:rsidRDefault="00880BF1" w:rsidP="00880BF1">
      <w:pPr>
        <w:widowControl w:val="0"/>
        <w:shd w:val="clear" w:color="auto" w:fill="FFFFFF"/>
        <w:tabs>
          <w:tab w:val="left" w:pos="-4820"/>
        </w:tabs>
        <w:spacing w:before="14"/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1</w:t>
      </w:r>
      <w:r w:rsidRPr="00880BF1">
        <w:rPr>
          <w:color w:val="000000"/>
          <w:sz w:val="24"/>
          <w:lang w:val="uk-UA"/>
        </w:rPr>
        <w:t xml:space="preserve"> . </w:t>
      </w:r>
      <w:hyperlink r:id="rId12" w:history="1">
        <w:r w:rsidRPr="00880BF1">
          <w:rPr>
            <w:rStyle w:val="ac"/>
            <w:color w:val="000000"/>
            <w:sz w:val="24"/>
          </w:rPr>
          <w:t>http</w:t>
        </w:r>
        <w:r w:rsidRPr="00880BF1">
          <w:rPr>
            <w:rStyle w:val="ac"/>
            <w:color w:val="000000"/>
            <w:sz w:val="24"/>
            <w:lang w:val="uk-UA"/>
          </w:rPr>
          <w:t>://</w:t>
        </w:r>
        <w:r w:rsidRPr="00880BF1">
          <w:rPr>
            <w:rStyle w:val="ac"/>
            <w:color w:val="000000"/>
            <w:sz w:val="24"/>
          </w:rPr>
          <w:t>nbuv</w:t>
        </w:r>
        <w:r w:rsidRPr="00880BF1">
          <w:rPr>
            <w:rStyle w:val="ac"/>
            <w:color w:val="000000"/>
            <w:sz w:val="24"/>
            <w:lang w:val="uk-UA"/>
          </w:rPr>
          <w:t>.</w:t>
        </w:r>
        <w:r w:rsidRPr="00880BF1">
          <w:rPr>
            <w:rStyle w:val="ac"/>
            <w:color w:val="000000"/>
            <w:sz w:val="24"/>
          </w:rPr>
          <w:t>gov</w:t>
        </w:r>
        <w:r w:rsidRPr="00880BF1">
          <w:rPr>
            <w:rStyle w:val="ac"/>
            <w:color w:val="000000"/>
            <w:sz w:val="24"/>
            <w:lang w:val="uk-UA"/>
          </w:rPr>
          <w:t>.</w:t>
        </w:r>
        <w:r w:rsidRPr="00880BF1">
          <w:rPr>
            <w:rStyle w:val="ac"/>
            <w:color w:val="000000"/>
            <w:sz w:val="24"/>
          </w:rPr>
          <w:t>ua</w:t>
        </w:r>
        <w:r w:rsidRPr="00880BF1">
          <w:rPr>
            <w:rStyle w:val="ac"/>
            <w:color w:val="000000"/>
            <w:sz w:val="24"/>
            <w:lang w:val="uk-UA"/>
          </w:rPr>
          <w:t>/</w:t>
        </w:r>
      </w:hyperlink>
      <w:r w:rsidRPr="00880BF1">
        <w:rPr>
          <w:color w:val="000000"/>
          <w:sz w:val="24"/>
          <w:lang w:val="uk-UA"/>
        </w:rPr>
        <w:t xml:space="preserve"> – Національна бібліотека України імені В.І. Вернадського.</w:t>
      </w:r>
    </w:p>
    <w:p w:rsidR="00CA7F92" w:rsidRPr="00880BF1" w:rsidRDefault="00CA7F92" w:rsidP="00880BF1">
      <w:pPr>
        <w:ind w:left="1260"/>
        <w:rPr>
          <w:sz w:val="24"/>
          <w:lang w:val="uk-UA"/>
        </w:rPr>
      </w:pPr>
    </w:p>
    <w:p w:rsidR="00C02ECD" w:rsidRPr="00B45DA4" w:rsidRDefault="00880BF1" w:rsidP="00B45DA4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880BF1">
        <w:rPr>
          <w:sz w:val="24"/>
          <w:lang w:val="uk-UA"/>
        </w:rPr>
        <w:t xml:space="preserve">2.    </w:t>
      </w:r>
      <w:r w:rsidR="00CA7F92" w:rsidRPr="00880BF1">
        <w:rPr>
          <w:sz w:val="24"/>
          <w:lang w:val="en-US"/>
        </w:rPr>
        <w:t>http</w:t>
      </w:r>
      <w:r w:rsidR="00CA7F92" w:rsidRPr="00880BF1">
        <w:rPr>
          <w:sz w:val="24"/>
          <w:lang w:val="uk-UA"/>
        </w:rPr>
        <w:t>//</w:t>
      </w:r>
      <w:r w:rsidR="00CA7F92" w:rsidRPr="00880BF1">
        <w:rPr>
          <w:sz w:val="24"/>
          <w:lang w:val="en-US"/>
        </w:rPr>
        <w:t>www</w:t>
      </w:r>
      <w:r w:rsidR="00CA7F92" w:rsidRPr="00880BF1">
        <w:rPr>
          <w:sz w:val="24"/>
          <w:lang w:val="uk-UA"/>
        </w:rPr>
        <w:t>.</w:t>
      </w:r>
      <w:r w:rsidR="00CA7F92" w:rsidRPr="00880BF1">
        <w:rPr>
          <w:sz w:val="24"/>
          <w:lang w:val="en-US"/>
        </w:rPr>
        <w:t>vet</w:t>
      </w:r>
      <w:r w:rsidR="00CA7F92" w:rsidRPr="00880BF1">
        <w:rPr>
          <w:sz w:val="24"/>
          <w:lang w:val="uk-UA"/>
        </w:rPr>
        <w:t>.</w:t>
      </w:r>
      <w:r w:rsidR="00CA7F92" w:rsidRPr="00880BF1">
        <w:rPr>
          <w:sz w:val="24"/>
          <w:lang w:val="en-US"/>
        </w:rPr>
        <w:t>in</w:t>
      </w:r>
      <w:r w:rsidR="00CA7F92" w:rsidRPr="00880BF1">
        <w:rPr>
          <w:sz w:val="24"/>
          <w:lang w:val="uk-UA"/>
        </w:rPr>
        <w:t>.</w:t>
      </w:r>
      <w:proofErr w:type="spellStart"/>
      <w:r w:rsidR="00CA7F92" w:rsidRPr="00880BF1">
        <w:rPr>
          <w:sz w:val="24"/>
          <w:lang w:val="en-US"/>
        </w:rPr>
        <w:t>ua</w:t>
      </w:r>
      <w:proofErr w:type="spellEnd"/>
      <w:proofErr w:type="gramStart"/>
      <w:r w:rsidR="00B45DA4">
        <w:rPr>
          <w:sz w:val="24"/>
          <w:lang w:val="uk-UA"/>
        </w:rPr>
        <w:t xml:space="preserve">- </w:t>
      </w:r>
      <w:r w:rsidRPr="00880BF1">
        <w:rPr>
          <w:sz w:val="24"/>
          <w:lang w:val="uk-UA"/>
        </w:rPr>
        <w:t xml:space="preserve"> Комплексний</w:t>
      </w:r>
      <w:proofErr w:type="gramEnd"/>
      <w:r w:rsidRPr="00880BF1">
        <w:rPr>
          <w:sz w:val="24"/>
          <w:lang w:val="uk-UA"/>
        </w:rPr>
        <w:t xml:space="preserve"> інформаційно-бібліографічний серв</w:t>
      </w:r>
      <w:r w:rsidR="00B45DA4">
        <w:rPr>
          <w:sz w:val="24"/>
          <w:lang w:val="uk-UA"/>
        </w:rPr>
        <w:t>іс</w:t>
      </w:r>
    </w:p>
    <w:sectPr w:rsidR="00C02ECD" w:rsidRPr="00B45DA4" w:rsidSect="006D6B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5B" w:rsidRDefault="005F555B">
      <w:r>
        <w:separator/>
      </w:r>
    </w:p>
  </w:endnote>
  <w:endnote w:type="continuationSeparator" w:id="0">
    <w:p w:rsidR="005F555B" w:rsidRDefault="005F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880BF1" w:rsidRDefault="00880BF1">
        <w:pPr>
          <w:pStyle w:val="af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8A2F99">
          <w:rPr>
            <w:noProof/>
            <w:sz w:val="22"/>
            <w:szCs w:val="22"/>
          </w:rPr>
          <w:t>1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5B" w:rsidRDefault="005F555B">
      <w:r>
        <w:separator/>
      </w:r>
    </w:p>
  </w:footnote>
  <w:footnote w:type="continuationSeparator" w:id="0">
    <w:p w:rsidR="005F555B" w:rsidRDefault="005F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BA1"/>
    <w:rsid w:val="00042938"/>
    <w:rsid w:val="00043DA6"/>
    <w:rsid w:val="00043DCE"/>
    <w:rsid w:val="00067456"/>
    <w:rsid w:val="00067F91"/>
    <w:rsid w:val="00075D62"/>
    <w:rsid w:val="00096E04"/>
    <w:rsid w:val="00097F52"/>
    <w:rsid w:val="000F30CC"/>
    <w:rsid w:val="000F4514"/>
    <w:rsid w:val="00100C23"/>
    <w:rsid w:val="00126BEB"/>
    <w:rsid w:val="00137E32"/>
    <w:rsid w:val="00137E8A"/>
    <w:rsid w:val="0016576A"/>
    <w:rsid w:val="00183874"/>
    <w:rsid w:val="001C59BC"/>
    <w:rsid w:val="001E13F2"/>
    <w:rsid w:val="001E19E2"/>
    <w:rsid w:val="001F2E0D"/>
    <w:rsid w:val="0021502E"/>
    <w:rsid w:val="002232D8"/>
    <w:rsid w:val="00231B18"/>
    <w:rsid w:val="00240D78"/>
    <w:rsid w:val="00247374"/>
    <w:rsid w:val="002510F9"/>
    <w:rsid w:val="00256375"/>
    <w:rsid w:val="00271DF3"/>
    <w:rsid w:val="00271F78"/>
    <w:rsid w:val="00272DE2"/>
    <w:rsid w:val="002D533D"/>
    <w:rsid w:val="002D5CA5"/>
    <w:rsid w:val="00370290"/>
    <w:rsid w:val="003718A9"/>
    <w:rsid w:val="00373731"/>
    <w:rsid w:val="0038327A"/>
    <w:rsid w:val="00394331"/>
    <w:rsid w:val="00396B9C"/>
    <w:rsid w:val="003A6526"/>
    <w:rsid w:val="003B3980"/>
    <w:rsid w:val="003E4F4F"/>
    <w:rsid w:val="003E6E21"/>
    <w:rsid w:val="00401278"/>
    <w:rsid w:val="00410834"/>
    <w:rsid w:val="004174AB"/>
    <w:rsid w:val="00450B05"/>
    <w:rsid w:val="00466479"/>
    <w:rsid w:val="00482F11"/>
    <w:rsid w:val="004C375B"/>
    <w:rsid w:val="004C6C72"/>
    <w:rsid w:val="004E4C81"/>
    <w:rsid w:val="00506B36"/>
    <w:rsid w:val="00513A99"/>
    <w:rsid w:val="005434E1"/>
    <w:rsid w:val="00552D5F"/>
    <w:rsid w:val="00556847"/>
    <w:rsid w:val="00563FF8"/>
    <w:rsid w:val="005766FB"/>
    <w:rsid w:val="00586554"/>
    <w:rsid w:val="005A7EF5"/>
    <w:rsid w:val="005D19AF"/>
    <w:rsid w:val="005D413C"/>
    <w:rsid w:val="005D5075"/>
    <w:rsid w:val="005E2CB8"/>
    <w:rsid w:val="005F555B"/>
    <w:rsid w:val="006655F1"/>
    <w:rsid w:val="00666F45"/>
    <w:rsid w:val="006845D7"/>
    <w:rsid w:val="006859CC"/>
    <w:rsid w:val="00687DA6"/>
    <w:rsid w:val="00693994"/>
    <w:rsid w:val="006A345C"/>
    <w:rsid w:val="006D6B24"/>
    <w:rsid w:val="006D74F0"/>
    <w:rsid w:val="006E3776"/>
    <w:rsid w:val="00720A75"/>
    <w:rsid w:val="00763920"/>
    <w:rsid w:val="00774BB2"/>
    <w:rsid w:val="00797768"/>
    <w:rsid w:val="007D10A9"/>
    <w:rsid w:val="007D1AA4"/>
    <w:rsid w:val="00803B54"/>
    <w:rsid w:val="00815129"/>
    <w:rsid w:val="00854FAB"/>
    <w:rsid w:val="00855AC8"/>
    <w:rsid w:val="00880BF1"/>
    <w:rsid w:val="00882F6B"/>
    <w:rsid w:val="00886483"/>
    <w:rsid w:val="00890395"/>
    <w:rsid w:val="008A2EAA"/>
    <w:rsid w:val="008A2F99"/>
    <w:rsid w:val="008B451D"/>
    <w:rsid w:val="008E3929"/>
    <w:rsid w:val="00927CB0"/>
    <w:rsid w:val="00930921"/>
    <w:rsid w:val="0096398D"/>
    <w:rsid w:val="009670A9"/>
    <w:rsid w:val="00976BF6"/>
    <w:rsid w:val="009832CF"/>
    <w:rsid w:val="0099511B"/>
    <w:rsid w:val="009C15CB"/>
    <w:rsid w:val="009C49D3"/>
    <w:rsid w:val="009E43D7"/>
    <w:rsid w:val="00A02B56"/>
    <w:rsid w:val="00A03A04"/>
    <w:rsid w:val="00A2150B"/>
    <w:rsid w:val="00A31B4E"/>
    <w:rsid w:val="00A35736"/>
    <w:rsid w:val="00A42951"/>
    <w:rsid w:val="00A46ADC"/>
    <w:rsid w:val="00A4716E"/>
    <w:rsid w:val="00A54E63"/>
    <w:rsid w:val="00A81721"/>
    <w:rsid w:val="00A8582C"/>
    <w:rsid w:val="00AA6C20"/>
    <w:rsid w:val="00AD03EC"/>
    <w:rsid w:val="00AD0572"/>
    <w:rsid w:val="00B04797"/>
    <w:rsid w:val="00B45DA4"/>
    <w:rsid w:val="00B45FAD"/>
    <w:rsid w:val="00B46567"/>
    <w:rsid w:val="00BA5FD7"/>
    <w:rsid w:val="00BF1723"/>
    <w:rsid w:val="00BF7179"/>
    <w:rsid w:val="00C02ECD"/>
    <w:rsid w:val="00C05EFE"/>
    <w:rsid w:val="00C05F73"/>
    <w:rsid w:val="00C12653"/>
    <w:rsid w:val="00C14AE2"/>
    <w:rsid w:val="00C808C0"/>
    <w:rsid w:val="00C85ED7"/>
    <w:rsid w:val="00C934F9"/>
    <w:rsid w:val="00C951B9"/>
    <w:rsid w:val="00CA7F92"/>
    <w:rsid w:val="00CB0686"/>
    <w:rsid w:val="00CB525C"/>
    <w:rsid w:val="00CD4319"/>
    <w:rsid w:val="00CD478F"/>
    <w:rsid w:val="00D143CA"/>
    <w:rsid w:val="00D268D0"/>
    <w:rsid w:val="00D47C2E"/>
    <w:rsid w:val="00D65E83"/>
    <w:rsid w:val="00D71221"/>
    <w:rsid w:val="00D9044B"/>
    <w:rsid w:val="00D9627D"/>
    <w:rsid w:val="00DA0334"/>
    <w:rsid w:val="00DA0BA1"/>
    <w:rsid w:val="00DD3ADC"/>
    <w:rsid w:val="00DD4CF0"/>
    <w:rsid w:val="00E02A8F"/>
    <w:rsid w:val="00E25C19"/>
    <w:rsid w:val="00E25E32"/>
    <w:rsid w:val="00E266EE"/>
    <w:rsid w:val="00E35313"/>
    <w:rsid w:val="00E441CF"/>
    <w:rsid w:val="00E670E7"/>
    <w:rsid w:val="00EA63BD"/>
    <w:rsid w:val="00EC1851"/>
    <w:rsid w:val="00ED16B4"/>
    <w:rsid w:val="00F058C2"/>
    <w:rsid w:val="00F330E1"/>
    <w:rsid w:val="00F54EA7"/>
    <w:rsid w:val="00F55E96"/>
    <w:rsid w:val="00F83EA8"/>
    <w:rsid w:val="00FA517B"/>
    <w:rsid w:val="00FA7ADD"/>
    <w:rsid w:val="00FC0B1E"/>
    <w:rsid w:val="00FC60B1"/>
    <w:rsid w:val="00FD60A6"/>
    <w:rsid w:val="00FE55F4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451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8B45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8B451D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1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4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B451D"/>
    <w:pPr>
      <w:spacing w:after="120"/>
    </w:pPr>
  </w:style>
  <w:style w:type="character" w:customStyle="1" w:styleId="a4">
    <w:name w:val="Основной текст Знак"/>
    <w:basedOn w:val="a0"/>
    <w:link w:val="a3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8B451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8B45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iPriority w:val="99"/>
    <w:semiHidden/>
    <w:unhideWhenUsed/>
    <w:rsid w:val="008B451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8B45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B451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8B451D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8B451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rsid w:val="008B451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f1">
    <w:name w:val="Table Grid"/>
    <w:basedOn w:val="a1"/>
    <w:uiPriority w:val="59"/>
    <w:rsid w:val="00967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CA7F9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7F9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buv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8806-1BCC-4CDF-B3F4-487AAA8E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10</Pages>
  <Words>3002</Words>
  <Characters>17114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Patanatomiya</dc:creator>
  <cp:keywords/>
  <dc:description/>
  <cp:lastModifiedBy>user</cp:lastModifiedBy>
  <cp:revision>43</cp:revision>
  <cp:lastPrinted>2021-04-22T11:46:00Z</cp:lastPrinted>
  <dcterms:created xsi:type="dcterms:W3CDTF">2021-03-07T14:35:00Z</dcterms:created>
  <dcterms:modified xsi:type="dcterms:W3CDTF">2021-04-28T08:10:00Z</dcterms:modified>
</cp:coreProperties>
</file>