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124" w:rsidRPr="00A63124" w:rsidRDefault="00A63124" w:rsidP="00A63124">
      <w:pPr>
        <w:jc w:val="right"/>
        <w:rPr>
          <w:b/>
        </w:rPr>
      </w:pPr>
      <w:r w:rsidRPr="00A63124">
        <w:rPr>
          <w:b/>
        </w:rPr>
        <w:t>ПРОЄКТ</w:t>
      </w:r>
    </w:p>
    <w:p w:rsidR="00A63124" w:rsidRDefault="00A63124" w:rsidP="002F4EA1">
      <w:pPr>
        <w:jc w:val="center"/>
      </w:pPr>
    </w:p>
    <w:p w:rsidR="008D51F7" w:rsidRPr="00056BD4" w:rsidRDefault="008D51F7" w:rsidP="002F4EA1">
      <w:pPr>
        <w:jc w:val="center"/>
      </w:pPr>
      <w:r w:rsidRPr="00056BD4">
        <w:t>МІНІСТЕРСТВО ОСВІТИ І НАУКИ УКРАЇНИ</w:t>
      </w:r>
    </w:p>
    <w:p w:rsidR="008D51F7" w:rsidRPr="00056BD4" w:rsidRDefault="008D51F7" w:rsidP="008D51F7">
      <w:pPr>
        <w:jc w:val="center"/>
        <w:rPr>
          <w:b/>
        </w:rPr>
      </w:pPr>
      <w:r w:rsidRPr="00056BD4">
        <w:rPr>
          <w:b/>
        </w:rPr>
        <w:t>ЛЬВІВСЬКИЙ НАЦІОНАЛЬНИЙ УНІВЕРСИТЕТ ВЕТЕРИНАРНОЇ</w:t>
      </w:r>
      <w:r w:rsidRPr="00056BD4">
        <w:rPr>
          <w:b/>
        </w:rPr>
        <w:br/>
        <w:t xml:space="preserve">МЕДИЦИНИ ТА БІОТЕХНОЛОГІЙ ІМЕНІ С.З. </w:t>
      </w:r>
      <w:r w:rsidR="004D7B36">
        <w:rPr>
          <w:b/>
        </w:rPr>
        <w:t>Ґ</w:t>
      </w:r>
      <w:r w:rsidRPr="00056BD4">
        <w:rPr>
          <w:b/>
        </w:rPr>
        <w:t>ЖИЦЬКОГО</w:t>
      </w:r>
      <w:r w:rsidRPr="00056BD4">
        <w:rPr>
          <w:b/>
        </w:rPr>
        <w:br/>
        <w:t xml:space="preserve">(ЛНУВМБ імені С.З. </w:t>
      </w:r>
      <w:r w:rsidR="003F58F5" w:rsidRPr="00056BD4">
        <w:rPr>
          <w:b/>
        </w:rPr>
        <w:t>Ґжицького</w:t>
      </w:r>
      <w:r w:rsidRPr="00056BD4">
        <w:rPr>
          <w:b/>
        </w:rPr>
        <w:t>)</w:t>
      </w:r>
    </w:p>
    <w:p w:rsidR="008D51F7" w:rsidRPr="00056BD4" w:rsidRDefault="008D51F7" w:rsidP="008D51F7">
      <w:pPr>
        <w:pStyle w:val="a3"/>
        <w:spacing w:after="0"/>
        <w:ind w:left="1200"/>
        <w:rPr>
          <w:rFonts w:cs="Times New Roman"/>
          <w:sz w:val="24"/>
          <w:szCs w:val="24"/>
        </w:rPr>
      </w:pPr>
    </w:p>
    <w:p w:rsidR="008D51F7" w:rsidRPr="00056BD4" w:rsidRDefault="008D51F7" w:rsidP="008D51F7">
      <w:pPr>
        <w:pStyle w:val="a3"/>
        <w:spacing w:after="0"/>
        <w:ind w:left="1200"/>
        <w:rPr>
          <w:sz w:val="24"/>
          <w:szCs w:val="24"/>
        </w:rPr>
      </w:pPr>
    </w:p>
    <w:p w:rsidR="008D51F7" w:rsidRPr="00056BD4" w:rsidRDefault="008D51F7" w:rsidP="008D51F7">
      <w:pPr>
        <w:pStyle w:val="a3"/>
        <w:spacing w:after="0"/>
        <w:ind w:left="1200"/>
        <w:rPr>
          <w:sz w:val="24"/>
          <w:szCs w:val="24"/>
        </w:rPr>
      </w:pPr>
    </w:p>
    <w:p w:rsidR="008D51F7" w:rsidRPr="00056BD4" w:rsidRDefault="008D51F7" w:rsidP="008D51F7">
      <w:pPr>
        <w:pStyle w:val="a3"/>
        <w:spacing w:after="0"/>
        <w:ind w:left="1200"/>
        <w:rPr>
          <w:sz w:val="24"/>
          <w:szCs w:val="24"/>
        </w:rPr>
      </w:pPr>
    </w:p>
    <w:p w:rsidR="008D51F7" w:rsidRPr="00056BD4" w:rsidRDefault="008D51F7" w:rsidP="008D51F7">
      <w:pPr>
        <w:pStyle w:val="a3"/>
        <w:spacing w:after="0"/>
        <w:ind w:left="1200"/>
        <w:rPr>
          <w:sz w:val="24"/>
          <w:szCs w:val="24"/>
        </w:rPr>
      </w:pPr>
    </w:p>
    <w:p w:rsidR="008D51F7" w:rsidRPr="00056BD4" w:rsidRDefault="004D7B36" w:rsidP="008D51F7">
      <w:pPr>
        <w:pStyle w:val="a3"/>
        <w:tabs>
          <w:tab w:val="left" w:pos="6975"/>
        </w:tabs>
        <w:spacing w:after="0"/>
        <w:ind w:left="120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8D51F7" w:rsidRPr="00056BD4">
        <w:rPr>
          <w:b/>
          <w:sz w:val="24"/>
          <w:szCs w:val="24"/>
        </w:rPr>
        <w:t>ЗАТВЕРДЖЕНО</w:t>
      </w:r>
    </w:p>
    <w:p w:rsidR="008D51F7" w:rsidRPr="00056BD4" w:rsidRDefault="008D51F7" w:rsidP="008D51F7">
      <w:pPr>
        <w:pStyle w:val="a3"/>
        <w:spacing w:after="0"/>
        <w:ind w:left="1200"/>
        <w:rPr>
          <w:sz w:val="24"/>
          <w:szCs w:val="24"/>
        </w:rPr>
      </w:pPr>
    </w:p>
    <w:p w:rsidR="008D51F7" w:rsidRPr="00056BD4" w:rsidRDefault="008D51F7" w:rsidP="008D51F7">
      <w:pPr>
        <w:pStyle w:val="a3"/>
        <w:spacing w:after="0"/>
        <w:ind w:left="1200"/>
      </w:pPr>
      <w:r w:rsidRPr="00056BD4">
        <w:t xml:space="preserve">                                                          Ректор ___________ Стибель В.В.</w:t>
      </w:r>
    </w:p>
    <w:p w:rsidR="008D51F7" w:rsidRPr="00056BD4" w:rsidRDefault="008D51F7" w:rsidP="008D51F7">
      <w:pPr>
        <w:pStyle w:val="a3"/>
        <w:spacing w:after="0"/>
        <w:ind w:left="1200"/>
      </w:pPr>
    </w:p>
    <w:p w:rsidR="008D51F7" w:rsidRPr="00056BD4" w:rsidRDefault="008D51F7" w:rsidP="008D51F7">
      <w:pPr>
        <w:pStyle w:val="a3"/>
        <w:spacing w:after="0"/>
        <w:ind w:left="1200"/>
      </w:pPr>
      <w:r w:rsidRPr="00056BD4">
        <w:t xml:space="preserve">                                                          Наказ № __ “__”________ 20__р.</w:t>
      </w:r>
    </w:p>
    <w:p w:rsidR="008D51F7" w:rsidRPr="00056BD4" w:rsidRDefault="008D51F7" w:rsidP="008D51F7">
      <w:pPr>
        <w:pStyle w:val="a3"/>
        <w:spacing w:after="0"/>
        <w:ind w:left="1200"/>
      </w:pPr>
    </w:p>
    <w:p w:rsidR="008D51F7" w:rsidRDefault="008D51F7" w:rsidP="008D51F7">
      <w:pPr>
        <w:pStyle w:val="a3"/>
        <w:spacing w:after="0"/>
        <w:ind w:left="1200"/>
      </w:pPr>
    </w:p>
    <w:p w:rsidR="004D7B36" w:rsidRDefault="004D7B36" w:rsidP="008D51F7">
      <w:pPr>
        <w:pStyle w:val="a3"/>
        <w:spacing w:after="0"/>
        <w:ind w:left="1200"/>
      </w:pPr>
    </w:p>
    <w:p w:rsidR="004D7B36" w:rsidRDefault="004D7B36" w:rsidP="008D51F7">
      <w:pPr>
        <w:pStyle w:val="a3"/>
        <w:spacing w:after="0"/>
        <w:ind w:left="1200"/>
      </w:pPr>
    </w:p>
    <w:p w:rsidR="004D7B36" w:rsidRPr="00056BD4" w:rsidRDefault="004D7B36" w:rsidP="008D51F7">
      <w:pPr>
        <w:pStyle w:val="a3"/>
        <w:spacing w:after="0"/>
        <w:ind w:left="1200"/>
      </w:pPr>
    </w:p>
    <w:p w:rsidR="008D51F7" w:rsidRPr="00056BD4" w:rsidRDefault="008D51F7" w:rsidP="008D51F7">
      <w:pPr>
        <w:spacing w:after="0"/>
        <w:ind w:left="-567" w:right="-284"/>
        <w:rPr>
          <w:sz w:val="24"/>
          <w:szCs w:val="24"/>
        </w:rPr>
      </w:pPr>
    </w:p>
    <w:p w:rsidR="005578D5" w:rsidRPr="00056BD4" w:rsidRDefault="008D51F7" w:rsidP="00113023">
      <w:pPr>
        <w:spacing w:after="0"/>
        <w:jc w:val="center"/>
        <w:rPr>
          <w:rStyle w:val="fontstyle21"/>
          <w:szCs w:val="28"/>
        </w:rPr>
      </w:pPr>
      <w:r w:rsidRPr="00056BD4">
        <w:rPr>
          <w:rStyle w:val="fontstyle21"/>
        </w:rPr>
        <w:t>ПОЛОЖЕННЯ</w:t>
      </w:r>
      <w:r w:rsidRPr="00056BD4">
        <w:rPr>
          <w:rFonts w:ascii="TimesNewRomanPS-BoldMT" w:hAnsi="TimesNewRomanPS-BoldMT"/>
          <w:b/>
          <w:bCs/>
          <w:sz w:val="32"/>
          <w:szCs w:val="32"/>
        </w:rPr>
        <w:br/>
      </w:r>
      <w:r w:rsidRPr="00056BD4">
        <w:rPr>
          <w:rStyle w:val="fontstyle21"/>
          <w:szCs w:val="28"/>
        </w:rPr>
        <w:t xml:space="preserve">про Відділ забезпечення якості вищої освіти </w:t>
      </w:r>
      <w:r w:rsidR="005578D5" w:rsidRPr="00056BD4">
        <w:rPr>
          <w:rStyle w:val="fontstyle21"/>
          <w:szCs w:val="28"/>
        </w:rPr>
        <w:t xml:space="preserve"> </w:t>
      </w:r>
    </w:p>
    <w:p w:rsidR="008D51F7" w:rsidRPr="00056BD4" w:rsidRDefault="008D51F7" w:rsidP="00113023">
      <w:pPr>
        <w:spacing w:after="0"/>
        <w:jc w:val="center"/>
        <w:rPr>
          <w:b/>
        </w:rPr>
      </w:pPr>
      <w:r w:rsidRPr="00056BD4">
        <w:rPr>
          <w:b/>
        </w:rPr>
        <w:t>ЛЬВІВСЬКОГО НАЦІОНАЛЬНОГО  УНІВЕРСИТЕТУ  ВЕТЕРИНАРНОЇ МЕДИЦИНИ ТА БІОТЕХНОЛОГІЙ</w:t>
      </w:r>
    </w:p>
    <w:p w:rsidR="00113023" w:rsidRPr="00056BD4" w:rsidRDefault="004D7B36" w:rsidP="00113023">
      <w:pPr>
        <w:spacing w:after="0"/>
        <w:jc w:val="center"/>
        <w:rPr>
          <w:b/>
        </w:rPr>
      </w:pPr>
      <w:r>
        <w:rPr>
          <w:b/>
        </w:rPr>
        <w:t xml:space="preserve"> ІМЕНІ С.З. Ґ</w:t>
      </w:r>
      <w:r w:rsidR="008D51F7" w:rsidRPr="00056BD4">
        <w:rPr>
          <w:b/>
        </w:rPr>
        <w:t>ЖИЦЬКОГО</w:t>
      </w:r>
    </w:p>
    <w:p w:rsidR="00D31328" w:rsidRPr="00056BD4" w:rsidRDefault="00113023" w:rsidP="008D51F7">
      <w:pPr>
        <w:jc w:val="center"/>
        <w:rPr>
          <w:b/>
        </w:rPr>
      </w:pPr>
      <w:r w:rsidRPr="00056BD4">
        <w:t>(нова редакція)</w:t>
      </w:r>
      <w:r w:rsidR="008D51F7" w:rsidRPr="00056BD4">
        <w:rPr>
          <w:b/>
        </w:rPr>
        <w:br/>
      </w:r>
    </w:p>
    <w:p w:rsidR="00113023" w:rsidRPr="00056BD4" w:rsidRDefault="00113023" w:rsidP="008D51F7">
      <w:pPr>
        <w:jc w:val="center"/>
        <w:rPr>
          <w:b/>
        </w:rPr>
      </w:pPr>
    </w:p>
    <w:p w:rsidR="00113023" w:rsidRPr="00056BD4" w:rsidRDefault="00113023" w:rsidP="008D51F7">
      <w:pPr>
        <w:jc w:val="center"/>
        <w:rPr>
          <w:b/>
        </w:rPr>
      </w:pPr>
    </w:p>
    <w:p w:rsidR="00113023" w:rsidRPr="00056BD4" w:rsidRDefault="00113023" w:rsidP="00113023">
      <w:pPr>
        <w:rPr>
          <w:b/>
        </w:rPr>
      </w:pPr>
    </w:p>
    <w:p w:rsidR="004D7B36" w:rsidRPr="00056BD4" w:rsidRDefault="004D7B36" w:rsidP="00F332B7">
      <w:pPr>
        <w:rPr>
          <w:b/>
        </w:rPr>
      </w:pPr>
    </w:p>
    <w:p w:rsidR="00113023" w:rsidRPr="00056BD4" w:rsidRDefault="00113023" w:rsidP="00113023">
      <w:pPr>
        <w:tabs>
          <w:tab w:val="left" w:pos="6765"/>
        </w:tabs>
        <w:jc w:val="center"/>
      </w:pPr>
      <w:r w:rsidRPr="00056BD4">
        <w:t xml:space="preserve">                                                                                       СХВАЛЕНО</w:t>
      </w:r>
    </w:p>
    <w:p w:rsidR="00113023" w:rsidRPr="00056BD4" w:rsidRDefault="00113023" w:rsidP="00113023">
      <w:pPr>
        <w:tabs>
          <w:tab w:val="left" w:pos="6765"/>
        </w:tabs>
        <w:jc w:val="center"/>
        <w:rPr>
          <w:sz w:val="24"/>
          <w:szCs w:val="24"/>
        </w:rPr>
      </w:pPr>
      <w:r w:rsidRPr="00056BD4">
        <w:rPr>
          <w:sz w:val="24"/>
          <w:szCs w:val="24"/>
        </w:rPr>
        <w:t xml:space="preserve">                                                                                                               Вченою радою  ЛНУВМБ </w:t>
      </w:r>
    </w:p>
    <w:p w:rsidR="00113023" w:rsidRPr="00056BD4" w:rsidRDefault="00113023" w:rsidP="00113023">
      <w:pPr>
        <w:tabs>
          <w:tab w:val="left" w:pos="6765"/>
        </w:tabs>
        <w:jc w:val="center"/>
        <w:rPr>
          <w:sz w:val="24"/>
          <w:szCs w:val="24"/>
        </w:rPr>
      </w:pPr>
      <w:r w:rsidRPr="00056BD4">
        <w:rPr>
          <w:sz w:val="24"/>
          <w:szCs w:val="24"/>
        </w:rPr>
        <w:t xml:space="preserve">                                                                                                              імені С.З. </w:t>
      </w:r>
      <w:r w:rsidR="003F58F5" w:rsidRPr="00056BD4">
        <w:rPr>
          <w:sz w:val="24"/>
          <w:szCs w:val="24"/>
        </w:rPr>
        <w:t>Ґжицького</w:t>
      </w:r>
    </w:p>
    <w:p w:rsidR="00113023" w:rsidRPr="00056BD4" w:rsidRDefault="00113023" w:rsidP="00113023">
      <w:pPr>
        <w:tabs>
          <w:tab w:val="left" w:pos="6765"/>
        </w:tabs>
        <w:jc w:val="center"/>
        <w:rPr>
          <w:sz w:val="24"/>
          <w:szCs w:val="24"/>
        </w:rPr>
      </w:pPr>
      <w:r w:rsidRPr="00056BD4">
        <w:rPr>
          <w:sz w:val="24"/>
          <w:szCs w:val="24"/>
        </w:rPr>
        <w:t xml:space="preserve">                                                                                                           Протокол № _____ від</w:t>
      </w:r>
    </w:p>
    <w:p w:rsidR="00EB3B6A" w:rsidRPr="004D7B36" w:rsidRDefault="00113023" w:rsidP="004D7B36">
      <w:pPr>
        <w:pStyle w:val="a3"/>
        <w:spacing w:after="0"/>
        <w:ind w:left="1200"/>
        <w:jc w:val="center"/>
        <w:rPr>
          <w:sz w:val="24"/>
          <w:szCs w:val="24"/>
        </w:rPr>
      </w:pPr>
      <w:r w:rsidRPr="00056BD4">
        <w:rPr>
          <w:sz w:val="24"/>
          <w:szCs w:val="24"/>
        </w:rPr>
        <w:t xml:space="preserve">                                                                                      “__”________ 20__р.</w:t>
      </w:r>
    </w:p>
    <w:p w:rsidR="00113023" w:rsidRPr="00F332B7" w:rsidRDefault="00113023" w:rsidP="00113023">
      <w:pPr>
        <w:tabs>
          <w:tab w:val="left" w:pos="6765"/>
        </w:tabs>
        <w:spacing w:after="0"/>
      </w:pPr>
      <w:r w:rsidRPr="00056BD4">
        <w:lastRenderedPageBreak/>
        <w:t>Положення про</w:t>
      </w:r>
      <w:r w:rsidR="00823673">
        <w:t xml:space="preserve"> </w:t>
      </w:r>
      <w:r w:rsidRPr="00056BD4">
        <w:t xml:space="preserve"> Відділ  з</w:t>
      </w:r>
      <w:r w:rsidR="00823673">
        <w:t>абезпечення якості вищої освіти</w:t>
      </w:r>
      <w:bookmarkStart w:id="0" w:name="_GoBack"/>
      <w:bookmarkEnd w:id="0"/>
      <w:r w:rsidRPr="00056BD4">
        <w:t xml:space="preserve"> –</w:t>
      </w:r>
      <w:r w:rsidR="00EB3B6A" w:rsidRPr="00056BD4">
        <w:t xml:space="preserve"> </w:t>
      </w:r>
      <w:r w:rsidRPr="00056BD4">
        <w:t xml:space="preserve">Львів, </w:t>
      </w:r>
      <w:r w:rsidRPr="00056BD4">
        <w:rPr>
          <w:sz w:val="24"/>
          <w:szCs w:val="24"/>
        </w:rPr>
        <w:t xml:space="preserve">ЛНУВМБ </w:t>
      </w:r>
      <w:r w:rsidRPr="00056BD4">
        <w:t xml:space="preserve">імені С.З. </w:t>
      </w:r>
      <w:r w:rsidR="003F58F5" w:rsidRPr="00056BD4">
        <w:t>Ґжицького</w:t>
      </w:r>
      <w:r w:rsidRPr="00056BD4">
        <w:t xml:space="preserve">, </w:t>
      </w:r>
      <w:r w:rsidRPr="00F332B7">
        <w:t xml:space="preserve">2020 – </w:t>
      </w:r>
      <w:r w:rsidR="00F332B7" w:rsidRPr="00F332B7">
        <w:t>7</w:t>
      </w:r>
      <w:r w:rsidRPr="00F332B7">
        <w:t xml:space="preserve"> с.</w:t>
      </w:r>
    </w:p>
    <w:p w:rsidR="00113023" w:rsidRPr="00056BD4" w:rsidRDefault="00113023" w:rsidP="00113023">
      <w:pPr>
        <w:tabs>
          <w:tab w:val="left" w:pos="6765"/>
        </w:tabs>
        <w:spacing w:after="0"/>
        <w:jc w:val="center"/>
        <w:rPr>
          <w:b/>
        </w:rPr>
      </w:pPr>
    </w:p>
    <w:p w:rsidR="00DE3381" w:rsidRPr="00056BD4" w:rsidRDefault="00113023" w:rsidP="00DE3381">
      <w:pPr>
        <w:spacing w:after="120"/>
      </w:pPr>
      <w:r w:rsidRPr="00056BD4">
        <w:rPr>
          <w:b/>
        </w:rPr>
        <w:br/>
      </w:r>
      <w:r w:rsidRPr="00056BD4">
        <w:t xml:space="preserve">Положення про Відділ </w:t>
      </w:r>
      <w:r w:rsidR="00FB3EDF" w:rsidRPr="00056BD4">
        <w:t xml:space="preserve"> </w:t>
      </w:r>
      <w:r w:rsidRPr="00056BD4">
        <w:t xml:space="preserve"> забезпечення якості вищої освіти втілює Закон</w:t>
      </w:r>
      <w:r w:rsidR="005578D5" w:rsidRPr="00056BD4">
        <w:t>и</w:t>
      </w:r>
      <w:r w:rsidRPr="00056BD4">
        <w:t xml:space="preserve"> України «Про вищу освіту» (Верховна Рада України; Закон від 01.07.2014 № 1556-VII),</w:t>
      </w:r>
      <w:r w:rsidR="00DE3381" w:rsidRPr="00056BD4">
        <w:rPr>
          <w:rFonts w:eastAsia="Calibri" w:cs="Times New Roman"/>
          <w:bCs/>
        </w:rPr>
        <w:t xml:space="preserve"> </w:t>
      </w:r>
      <w:r w:rsidR="005578D5" w:rsidRPr="00056BD4">
        <w:t>«Про внесення  змін до деяких законів України щодо вдосконалення освітньої діяльності у сфері вищої освіти»</w:t>
      </w:r>
      <w:r w:rsidR="002B5E9D" w:rsidRPr="00056BD4">
        <w:t xml:space="preserve"> </w:t>
      </w:r>
      <w:r w:rsidR="002C4E91" w:rsidRPr="00056BD4">
        <w:t>(Верховна Рада України; Закон від 18.12.2019 № 392-IX)</w:t>
      </w:r>
      <w:r w:rsidR="005578D5" w:rsidRPr="00056BD4">
        <w:t>,</w:t>
      </w:r>
      <w:r w:rsidR="00DE3381" w:rsidRPr="00056BD4">
        <w:rPr>
          <w:rFonts w:eastAsia="Calibri" w:cs="Times New Roman"/>
          <w:bCs/>
        </w:rPr>
        <w:t xml:space="preserve"> рекомендації щодо забезпечення якості в Європейському просторі вищої освіти, Статуту</w:t>
      </w:r>
      <w:r w:rsidRPr="00056BD4">
        <w:t xml:space="preserve"> Льві</w:t>
      </w:r>
      <w:r w:rsidR="00DE3381" w:rsidRPr="00056BD4">
        <w:t>в</w:t>
      </w:r>
      <w:r w:rsidRPr="00056BD4">
        <w:t xml:space="preserve">ського національного університету ветеринарної медицини та біотехнологій  імені С.З. </w:t>
      </w:r>
      <w:r w:rsidR="003F58F5" w:rsidRPr="00056BD4">
        <w:t>Ґжицького</w:t>
      </w:r>
      <w:r w:rsidRPr="00056BD4">
        <w:t xml:space="preserve"> (далі – Університет), чинного</w:t>
      </w:r>
      <w:r w:rsidR="00DE3381" w:rsidRPr="00056BD4">
        <w:t xml:space="preserve"> </w:t>
      </w:r>
      <w:r w:rsidRPr="00056BD4">
        <w:t>законодавства України та визначає загальні правові й організаційні засади</w:t>
      </w:r>
      <w:r w:rsidR="00DE3381" w:rsidRPr="00056BD4">
        <w:t xml:space="preserve"> </w:t>
      </w:r>
      <w:r w:rsidRPr="00056BD4">
        <w:t xml:space="preserve">функціонування відділу </w:t>
      </w:r>
      <w:r w:rsidR="005578D5" w:rsidRPr="00056BD4">
        <w:t xml:space="preserve"> </w:t>
      </w:r>
      <w:r w:rsidR="00DE3381" w:rsidRPr="00056BD4">
        <w:t xml:space="preserve"> забезпечення якості вищої освіти </w:t>
      </w:r>
      <w:r w:rsidR="005578D5" w:rsidRPr="00056BD4">
        <w:t xml:space="preserve"> </w:t>
      </w:r>
      <w:r w:rsidR="00DE3381" w:rsidRPr="00056BD4">
        <w:t xml:space="preserve"> </w:t>
      </w:r>
      <w:r w:rsidRPr="00056BD4">
        <w:t>(далі Відділ). Положення</w:t>
      </w:r>
      <w:r w:rsidR="00DE3381" w:rsidRPr="00056BD4">
        <w:t xml:space="preserve"> </w:t>
      </w:r>
      <w:r w:rsidRPr="00056BD4">
        <w:t>запрова</w:t>
      </w:r>
      <w:r w:rsidR="00FB3EDF" w:rsidRPr="00056BD4">
        <w:t>джується в дію наказом ректора У</w:t>
      </w:r>
      <w:r w:rsidRPr="00056BD4">
        <w:t>ніверситету.</w:t>
      </w:r>
    </w:p>
    <w:p w:rsidR="00DE3381" w:rsidRPr="00056BD4" w:rsidRDefault="00DE3381" w:rsidP="00DE3381">
      <w:pPr>
        <w:tabs>
          <w:tab w:val="left" w:pos="6765"/>
        </w:tabs>
        <w:spacing w:after="120"/>
      </w:pPr>
    </w:p>
    <w:p w:rsidR="00DE3381" w:rsidRPr="00056BD4" w:rsidRDefault="00DE3381" w:rsidP="00DE3381">
      <w:pPr>
        <w:tabs>
          <w:tab w:val="left" w:pos="6765"/>
        </w:tabs>
        <w:spacing w:after="120"/>
      </w:pPr>
    </w:p>
    <w:p w:rsidR="00DE3381" w:rsidRPr="00056BD4" w:rsidRDefault="00DE3381" w:rsidP="00DE3381">
      <w:pPr>
        <w:tabs>
          <w:tab w:val="left" w:pos="6765"/>
        </w:tabs>
        <w:spacing w:after="120"/>
      </w:pPr>
    </w:p>
    <w:p w:rsidR="00DE3381" w:rsidRPr="00056BD4" w:rsidRDefault="00DE3381" w:rsidP="00DE3381">
      <w:pPr>
        <w:tabs>
          <w:tab w:val="left" w:pos="6765"/>
        </w:tabs>
        <w:spacing w:after="120"/>
      </w:pPr>
    </w:p>
    <w:p w:rsidR="00DE3381" w:rsidRPr="00056BD4" w:rsidRDefault="00DE3381" w:rsidP="00DE3381">
      <w:pPr>
        <w:tabs>
          <w:tab w:val="left" w:pos="6765"/>
        </w:tabs>
        <w:spacing w:after="120"/>
      </w:pPr>
    </w:p>
    <w:p w:rsidR="00DE3381" w:rsidRPr="00056BD4" w:rsidRDefault="00DE3381" w:rsidP="00DE3381">
      <w:pPr>
        <w:tabs>
          <w:tab w:val="left" w:pos="6765"/>
        </w:tabs>
        <w:spacing w:after="120"/>
      </w:pPr>
    </w:p>
    <w:p w:rsidR="00DE3381" w:rsidRPr="00056BD4" w:rsidRDefault="00DE3381" w:rsidP="00DE3381">
      <w:pPr>
        <w:tabs>
          <w:tab w:val="left" w:pos="6765"/>
        </w:tabs>
        <w:spacing w:after="120"/>
      </w:pPr>
    </w:p>
    <w:p w:rsidR="000223B8" w:rsidRPr="00056BD4" w:rsidRDefault="00113023" w:rsidP="002C713B">
      <w:pPr>
        <w:tabs>
          <w:tab w:val="left" w:pos="6765"/>
        </w:tabs>
        <w:spacing w:after="120"/>
        <w:rPr>
          <w:rFonts w:ascii="TimesNewRomanPS-BoldMT" w:hAnsi="TimesNewRomanPS-BoldMT"/>
          <w:bCs/>
        </w:rPr>
      </w:pPr>
      <w:r w:rsidRPr="00056BD4">
        <w:br/>
      </w:r>
      <w:r w:rsidR="002C713B" w:rsidRPr="00056BD4">
        <w:rPr>
          <w:rFonts w:ascii="TimesNewRomanPS-BoldMT" w:hAnsi="TimesNewRomanPS-BoldMT"/>
          <w:b/>
          <w:bCs/>
        </w:rPr>
        <w:t xml:space="preserve"> </w:t>
      </w:r>
    </w:p>
    <w:p w:rsidR="000223B8" w:rsidRPr="00056BD4" w:rsidRDefault="000223B8" w:rsidP="00DE3381">
      <w:pPr>
        <w:tabs>
          <w:tab w:val="left" w:pos="6765"/>
        </w:tabs>
        <w:spacing w:after="120"/>
        <w:rPr>
          <w:rFonts w:ascii="TimesNewRomanPS-BoldMT" w:hAnsi="TimesNewRomanPS-BoldMT"/>
          <w:bCs/>
        </w:rPr>
      </w:pPr>
    </w:p>
    <w:p w:rsidR="000223B8" w:rsidRPr="00056BD4" w:rsidRDefault="000223B8" w:rsidP="00DE3381">
      <w:pPr>
        <w:tabs>
          <w:tab w:val="left" w:pos="6765"/>
        </w:tabs>
        <w:spacing w:after="120"/>
        <w:rPr>
          <w:rFonts w:ascii="TimesNewRomanPS-BoldMT" w:hAnsi="TimesNewRomanPS-BoldMT"/>
          <w:bCs/>
        </w:rPr>
      </w:pPr>
    </w:p>
    <w:p w:rsidR="000223B8" w:rsidRPr="00056BD4" w:rsidRDefault="000223B8" w:rsidP="00DE3381">
      <w:pPr>
        <w:tabs>
          <w:tab w:val="left" w:pos="6765"/>
        </w:tabs>
        <w:spacing w:after="120"/>
        <w:rPr>
          <w:rFonts w:ascii="TimesNewRomanPS-BoldMT" w:hAnsi="TimesNewRomanPS-BoldMT"/>
          <w:bCs/>
        </w:rPr>
      </w:pPr>
    </w:p>
    <w:p w:rsidR="000223B8" w:rsidRPr="00056BD4" w:rsidRDefault="000223B8" w:rsidP="00DE3381">
      <w:pPr>
        <w:tabs>
          <w:tab w:val="left" w:pos="6765"/>
        </w:tabs>
        <w:spacing w:after="120"/>
        <w:rPr>
          <w:rFonts w:ascii="TimesNewRomanPS-BoldMT" w:hAnsi="TimesNewRomanPS-BoldMT"/>
          <w:bCs/>
        </w:rPr>
      </w:pPr>
    </w:p>
    <w:p w:rsidR="000223B8" w:rsidRPr="00056BD4" w:rsidRDefault="000223B8" w:rsidP="00DE3381">
      <w:pPr>
        <w:tabs>
          <w:tab w:val="left" w:pos="6765"/>
        </w:tabs>
        <w:spacing w:after="120"/>
        <w:rPr>
          <w:rFonts w:ascii="TimesNewRomanPS-BoldMT" w:hAnsi="TimesNewRomanPS-BoldMT"/>
          <w:bCs/>
        </w:rPr>
      </w:pPr>
    </w:p>
    <w:p w:rsidR="000223B8" w:rsidRPr="00056BD4" w:rsidRDefault="000223B8" w:rsidP="00DE3381">
      <w:pPr>
        <w:tabs>
          <w:tab w:val="left" w:pos="6765"/>
        </w:tabs>
        <w:spacing w:after="120"/>
        <w:rPr>
          <w:rFonts w:ascii="TimesNewRomanPS-BoldMT" w:hAnsi="TimesNewRomanPS-BoldMT"/>
          <w:bCs/>
        </w:rPr>
      </w:pPr>
    </w:p>
    <w:p w:rsidR="000223B8" w:rsidRPr="00056BD4" w:rsidRDefault="000223B8" w:rsidP="00DE3381">
      <w:pPr>
        <w:tabs>
          <w:tab w:val="left" w:pos="6765"/>
        </w:tabs>
        <w:spacing w:after="120"/>
        <w:rPr>
          <w:rFonts w:ascii="TimesNewRomanPS-BoldMT" w:hAnsi="TimesNewRomanPS-BoldMT"/>
          <w:bCs/>
        </w:rPr>
      </w:pPr>
    </w:p>
    <w:p w:rsidR="000223B8" w:rsidRPr="00056BD4" w:rsidRDefault="000223B8" w:rsidP="00DE3381">
      <w:pPr>
        <w:tabs>
          <w:tab w:val="left" w:pos="6765"/>
        </w:tabs>
        <w:spacing w:after="120"/>
        <w:rPr>
          <w:rFonts w:ascii="TimesNewRomanPS-BoldMT" w:hAnsi="TimesNewRomanPS-BoldMT"/>
          <w:bCs/>
        </w:rPr>
      </w:pPr>
    </w:p>
    <w:p w:rsidR="000223B8" w:rsidRPr="00056BD4" w:rsidRDefault="000223B8" w:rsidP="00DE3381">
      <w:pPr>
        <w:tabs>
          <w:tab w:val="left" w:pos="6765"/>
        </w:tabs>
        <w:spacing w:after="120"/>
        <w:rPr>
          <w:rFonts w:ascii="TimesNewRomanPS-BoldMT" w:hAnsi="TimesNewRomanPS-BoldMT"/>
          <w:bCs/>
        </w:rPr>
      </w:pPr>
    </w:p>
    <w:p w:rsidR="000223B8" w:rsidRPr="00056BD4" w:rsidRDefault="000223B8" w:rsidP="00DE3381">
      <w:pPr>
        <w:tabs>
          <w:tab w:val="left" w:pos="6765"/>
        </w:tabs>
        <w:spacing w:after="120"/>
        <w:rPr>
          <w:rFonts w:ascii="TimesNewRomanPS-BoldMT" w:hAnsi="TimesNewRomanPS-BoldMT"/>
          <w:bCs/>
        </w:rPr>
      </w:pPr>
    </w:p>
    <w:p w:rsidR="0099268E" w:rsidRPr="00056BD4" w:rsidRDefault="0099268E" w:rsidP="0099268E">
      <w:pPr>
        <w:tabs>
          <w:tab w:val="left" w:pos="6765"/>
        </w:tabs>
        <w:spacing w:after="120"/>
        <w:jc w:val="center"/>
        <w:rPr>
          <w:rFonts w:ascii="TimesNewRomanPS-BoldMT" w:hAnsi="TimesNewRomanPS-BoldMT"/>
          <w:b/>
          <w:bCs/>
        </w:rPr>
      </w:pPr>
    </w:p>
    <w:p w:rsidR="002C713B" w:rsidRPr="00056BD4" w:rsidRDefault="002C713B" w:rsidP="00EB3B6A">
      <w:pPr>
        <w:tabs>
          <w:tab w:val="left" w:pos="6765"/>
        </w:tabs>
        <w:spacing w:after="120"/>
        <w:rPr>
          <w:rFonts w:ascii="TimesNewRomanPS-BoldMT" w:hAnsi="TimesNewRomanPS-BoldMT"/>
          <w:b/>
          <w:bCs/>
        </w:rPr>
      </w:pPr>
    </w:p>
    <w:p w:rsidR="0099268E" w:rsidRPr="00056BD4" w:rsidRDefault="0099268E" w:rsidP="0099268E">
      <w:pPr>
        <w:tabs>
          <w:tab w:val="left" w:pos="6765"/>
        </w:tabs>
        <w:spacing w:after="120"/>
        <w:jc w:val="center"/>
        <w:rPr>
          <w:rFonts w:ascii="TimesNewRomanPS-BoldMT" w:hAnsi="TimesNewRomanPS-BoldMT"/>
          <w:b/>
          <w:bCs/>
        </w:rPr>
      </w:pPr>
    </w:p>
    <w:p w:rsidR="0099268E" w:rsidRPr="00056BD4" w:rsidRDefault="000223B8" w:rsidP="0099268E">
      <w:pPr>
        <w:pStyle w:val="a3"/>
        <w:numPr>
          <w:ilvl w:val="0"/>
          <w:numId w:val="1"/>
        </w:numPr>
        <w:tabs>
          <w:tab w:val="left" w:pos="6765"/>
        </w:tabs>
        <w:spacing w:after="120"/>
        <w:jc w:val="center"/>
        <w:rPr>
          <w:rFonts w:ascii="TimesNewRomanPS-BoldMT" w:hAnsi="TimesNewRomanPS-BoldMT"/>
          <w:b/>
          <w:bCs/>
        </w:rPr>
      </w:pPr>
      <w:r w:rsidRPr="00056BD4">
        <w:rPr>
          <w:rFonts w:ascii="TimesNewRomanPS-BoldMT" w:hAnsi="TimesNewRomanPS-BoldMT"/>
          <w:b/>
          <w:bCs/>
        </w:rPr>
        <w:lastRenderedPageBreak/>
        <w:t xml:space="preserve">Загальні </w:t>
      </w:r>
      <w:r w:rsidR="0099268E" w:rsidRPr="00056BD4">
        <w:rPr>
          <w:rFonts w:ascii="TimesNewRomanPS-BoldMT" w:hAnsi="TimesNewRomanPS-BoldMT"/>
          <w:b/>
          <w:bCs/>
        </w:rPr>
        <w:t>положення</w:t>
      </w:r>
    </w:p>
    <w:p w:rsidR="00EB3B6A" w:rsidRPr="00056BD4" w:rsidRDefault="000223B8" w:rsidP="00E5700F">
      <w:pPr>
        <w:pStyle w:val="a3"/>
        <w:tabs>
          <w:tab w:val="left" w:pos="6765"/>
        </w:tabs>
        <w:spacing w:after="120"/>
        <w:ind w:left="0"/>
      </w:pPr>
      <w:r w:rsidRPr="00056BD4">
        <w:rPr>
          <w:rFonts w:ascii="TimesNewRomanPS-BoldMT" w:hAnsi="TimesNewRomanPS-BoldMT"/>
          <w:b/>
          <w:bCs/>
        </w:rPr>
        <w:br/>
      </w:r>
      <w:r w:rsidR="000D41F7" w:rsidRPr="00056BD4">
        <w:t xml:space="preserve">1.1. </w:t>
      </w:r>
      <w:r w:rsidRPr="00056BD4">
        <w:t xml:space="preserve"> Відділ забезпечення якості вищої освіти</w:t>
      </w:r>
      <w:r w:rsidR="0099268E" w:rsidRPr="00056BD4">
        <w:t xml:space="preserve"> </w:t>
      </w:r>
      <w:r w:rsidR="005578D5" w:rsidRPr="00056BD4">
        <w:t xml:space="preserve"> </w:t>
      </w:r>
      <w:r w:rsidRPr="00056BD4">
        <w:t xml:space="preserve"> (надалі -</w:t>
      </w:r>
      <w:r w:rsidR="0099268E" w:rsidRPr="00056BD4">
        <w:t xml:space="preserve"> </w:t>
      </w:r>
      <w:r w:rsidRPr="00056BD4">
        <w:t xml:space="preserve">Відділ) є структурним підрозділом </w:t>
      </w:r>
      <w:r w:rsidR="00EB3B6A" w:rsidRPr="00056BD4">
        <w:t>Львівського національного у</w:t>
      </w:r>
      <w:r w:rsidRPr="00056BD4">
        <w:t>ніверситету</w:t>
      </w:r>
      <w:r w:rsidR="00EB3B6A" w:rsidRPr="00056BD4">
        <w:t xml:space="preserve"> ветеринарної медицини та біотехнологій імені С.З.</w:t>
      </w:r>
      <w:r w:rsidR="003F58F5" w:rsidRPr="00056BD4">
        <w:t>Ґжицького</w:t>
      </w:r>
      <w:r w:rsidR="00EB3B6A" w:rsidRPr="00056BD4">
        <w:t xml:space="preserve"> (далі Університет), що</w:t>
      </w:r>
      <w:r w:rsidR="002B5E9D" w:rsidRPr="00056BD4">
        <w:t xml:space="preserve"> координує роботу системи забезпечення якості освіти,  </w:t>
      </w:r>
      <w:r w:rsidR="00EB3B6A" w:rsidRPr="00056BD4">
        <w:t xml:space="preserve"> </w:t>
      </w:r>
      <w:r w:rsidR="00FB3EDF" w:rsidRPr="00056BD4">
        <w:t xml:space="preserve">здійснює моніторинг освітньої діяльності, академічної доброчесності та формує аналітичні дані освітньої діяльності для ефективного управління </w:t>
      </w:r>
      <w:r w:rsidR="00EB3B6A" w:rsidRPr="00056BD4">
        <w:t xml:space="preserve"> </w:t>
      </w:r>
      <w:r w:rsidR="00FB3EDF" w:rsidRPr="00056BD4">
        <w:t xml:space="preserve"> </w:t>
      </w:r>
      <w:r w:rsidR="00EB3B6A" w:rsidRPr="00056BD4">
        <w:t xml:space="preserve"> системи </w:t>
      </w:r>
      <w:r w:rsidR="002C4E91" w:rsidRPr="00056BD4">
        <w:t xml:space="preserve"> </w:t>
      </w:r>
      <w:r w:rsidR="00EB3B6A" w:rsidRPr="00056BD4">
        <w:t>забезпечення якості вищої освіти.</w:t>
      </w:r>
    </w:p>
    <w:p w:rsidR="00542A57" w:rsidRPr="00056BD4" w:rsidRDefault="00EB3B6A" w:rsidP="00E5700F">
      <w:pPr>
        <w:pStyle w:val="a3"/>
        <w:tabs>
          <w:tab w:val="left" w:pos="6765"/>
        </w:tabs>
        <w:spacing w:after="120"/>
        <w:ind w:left="0"/>
      </w:pPr>
      <w:r w:rsidRPr="00056BD4">
        <w:t>1.2.</w:t>
      </w:r>
      <w:r w:rsidR="00542A57" w:rsidRPr="00056BD4">
        <w:t xml:space="preserve"> </w:t>
      </w:r>
      <w:r w:rsidRPr="00056BD4">
        <w:t xml:space="preserve">Відділ безпосередньо </w:t>
      </w:r>
      <w:r w:rsidR="000223B8" w:rsidRPr="00056BD4">
        <w:t>підпорядковується</w:t>
      </w:r>
      <w:r w:rsidRPr="00056BD4">
        <w:t xml:space="preserve"> ректору Університету та</w:t>
      </w:r>
      <w:r w:rsidR="0099268E" w:rsidRPr="00056BD4">
        <w:t xml:space="preserve"> першому про</w:t>
      </w:r>
      <w:r w:rsidR="000223B8" w:rsidRPr="00056BD4">
        <w:t>ректору</w:t>
      </w:r>
      <w:r w:rsidRPr="00056BD4">
        <w:t xml:space="preserve"> Університету в частині   делегованих повноважень</w:t>
      </w:r>
      <w:r w:rsidR="000223B8" w:rsidRPr="00056BD4">
        <w:t>.</w:t>
      </w:r>
      <w:r w:rsidR="000223B8" w:rsidRPr="00056BD4">
        <w:br/>
      </w:r>
      <w:r w:rsidRPr="00056BD4">
        <w:t>1.3</w:t>
      </w:r>
      <w:r w:rsidR="0099268E" w:rsidRPr="00056BD4">
        <w:t>.</w:t>
      </w:r>
      <w:r w:rsidR="000223B8" w:rsidRPr="00056BD4">
        <w:t xml:space="preserve"> У своїй діяльності Відділ керується Конституцією України, Законом</w:t>
      </w:r>
      <w:r w:rsidR="000223B8" w:rsidRPr="00056BD4">
        <w:br/>
        <w:t>України «Про вищу освіту» від 1 липня 2014 року №1556-УІІ,</w:t>
      </w:r>
      <w:r w:rsidR="00907850" w:rsidRPr="00056BD4">
        <w:t xml:space="preserve"> Законом України «Про внесення змін до деяких законів України щодо вдосконалення освітньої діяльності у сфері вищої освіти» від 18 грудня 2019 року № 392-IX, чинним </w:t>
      </w:r>
      <w:r w:rsidR="00542A57" w:rsidRPr="00056BD4">
        <w:t>законодавством України,</w:t>
      </w:r>
      <w:r w:rsidR="00907850" w:rsidRPr="00056BD4">
        <w:t xml:space="preserve"> </w:t>
      </w:r>
      <w:r w:rsidR="00542A57" w:rsidRPr="00056BD4">
        <w:t>«</w:t>
      </w:r>
      <w:r w:rsidR="0099268E" w:rsidRPr="00056BD4">
        <w:t>Стандартами і рекомендаціями</w:t>
      </w:r>
      <w:r w:rsidR="000223B8" w:rsidRPr="00056BD4">
        <w:t xml:space="preserve"> щодо забезпечення</w:t>
      </w:r>
      <w:r w:rsidR="0099268E" w:rsidRPr="00056BD4">
        <w:t xml:space="preserve"> </w:t>
      </w:r>
      <w:r w:rsidR="000223B8" w:rsidRPr="00056BD4">
        <w:t>якості в Європейському просторі вищої освіти» Європейської асоціації із</w:t>
      </w:r>
      <w:r w:rsidR="0099268E" w:rsidRPr="00056BD4">
        <w:t xml:space="preserve"> </w:t>
      </w:r>
      <w:r w:rsidR="000223B8" w:rsidRPr="00056BD4">
        <w:t>забезпечення якості вищої освіти</w:t>
      </w:r>
      <w:r w:rsidR="00907850" w:rsidRPr="00056BD4">
        <w:t>,</w:t>
      </w:r>
      <w:r w:rsidR="008B6270" w:rsidRPr="00056BD4">
        <w:t xml:space="preserve"> системою менеджменту якості (СМЯ), вимогами міжнародних стандартів </w:t>
      </w:r>
      <w:r w:rsidR="00DA2AFA" w:rsidRPr="00056BD4">
        <w:t>ISO,</w:t>
      </w:r>
      <w:r w:rsidR="008B6270" w:rsidRPr="00056BD4">
        <w:t xml:space="preserve"> </w:t>
      </w:r>
      <w:r w:rsidR="00542A57" w:rsidRPr="00056BD4">
        <w:t>Статутом Львівського національного університету ветеринарної медицини та біотехнологій імені С.З.</w:t>
      </w:r>
      <w:r w:rsidR="003F58F5" w:rsidRPr="00056BD4">
        <w:t>Ґжицького</w:t>
      </w:r>
      <w:r w:rsidR="00542A57" w:rsidRPr="00056BD4">
        <w:t xml:space="preserve">,  </w:t>
      </w:r>
      <w:r w:rsidR="0099268E" w:rsidRPr="00056BD4">
        <w:t xml:space="preserve"> </w:t>
      </w:r>
      <w:r w:rsidR="00542A57" w:rsidRPr="00056BD4">
        <w:t xml:space="preserve"> </w:t>
      </w:r>
      <w:r w:rsidR="000223B8" w:rsidRPr="00056BD4">
        <w:t>наказами та</w:t>
      </w:r>
      <w:r w:rsidR="0099268E" w:rsidRPr="00056BD4">
        <w:t xml:space="preserve"> </w:t>
      </w:r>
      <w:r w:rsidR="000223B8" w:rsidRPr="00056BD4">
        <w:t>розпорядженнями ректора</w:t>
      </w:r>
      <w:r w:rsidR="00542A57" w:rsidRPr="00056BD4">
        <w:t>,  рішеннями Вченої ради університету, правилами внутрішнього трудового розпорядку</w:t>
      </w:r>
      <w:r w:rsidR="000223B8" w:rsidRPr="00056BD4">
        <w:t xml:space="preserve">. </w:t>
      </w:r>
      <w:r w:rsidR="00542A57" w:rsidRPr="00056BD4">
        <w:t xml:space="preserve"> </w:t>
      </w:r>
    </w:p>
    <w:p w:rsidR="000D41F7" w:rsidRPr="00056BD4" w:rsidRDefault="00542A57" w:rsidP="00E5700F">
      <w:pPr>
        <w:pStyle w:val="a3"/>
        <w:tabs>
          <w:tab w:val="left" w:pos="6765"/>
        </w:tabs>
        <w:spacing w:after="120"/>
        <w:ind w:left="0"/>
      </w:pPr>
      <w:r w:rsidRPr="00056BD4">
        <w:t>1.</w:t>
      </w:r>
      <w:r w:rsidR="000D41F7" w:rsidRPr="00056BD4">
        <w:t>4</w:t>
      </w:r>
      <w:r w:rsidRPr="00056BD4">
        <w:t>. Керівника Відділу призначає на посаду та звільняє з неї ректор</w:t>
      </w:r>
      <w:r w:rsidRPr="00056BD4">
        <w:br/>
        <w:t xml:space="preserve">Університету. </w:t>
      </w:r>
    </w:p>
    <w:p w:rsidR="002C713B" w:rsidRPr="00056BD4" w:rsidRDefault="000D41F7" w:rsidP="00E5700F">
      <w:pPr>
        <w:pStyle w:val="a3"/>
        <w:tabs>
          <w:tab w:val="left" w:pos="6765"/>
        </w:tabs>
        <w:spacing w:after="120"/>
        <w:ind w:left="0"/>
      </w:pPr>
      <w:r w:rsidRPr="00056BD4">
        <w:t xml:space="preserve">1.5. </w:t>
      </w:r>
      <w:r w:rsidR="00542A57" w:rsidRPr="00056BD4">
        <w:t xml:space="preserve">Структура відділу та його чисельність затверджуються ректором ЛНУВМБ імені С.З. </w:t>
      </w:r>
      <w:r w:rsidR="0099068E" w:rsidRPr="00056BD4">
        <w:t>Ґжицького</w:t>
      </w:r>
      <w:r w:rsidR="00542A57" w:rsidRPr="00056BD4">
        <w:t>.</w:t>
      </w:r>
      <w:r w:rsidRPr="00056BD4">
        <w:t xml:space="preserve"> </w:t>
      </w:r>
    </w:p>
    <w:p w:rsidR="00113023" w:rsidRPr="00056BD4" w:rsidRDefault="000D41F7" w:rsidP="00E5700F">
      <w:pPr>
        <w:pStyle w:val="a3"/>
        <w:tabs>
          <w:tab w:val="left" w:pos="6765"/>
        </w:tabs>
        <w:spacing w:after="120"/>
        <w:ind w:left="0"/>
        <w:rPr>
          <w:rFonts w:ascii="TimesNewRomanPS-BoldMT" w:hAnsi="TimesNewRomanPS-BoldMT"/>
          <w:bCs/>
        </w:rPr>
      </w:pPr>
      <w:r w:rsidRPr="00056BD4">
        <w:t>1.6</w:t>
      </w:r>
      <w:r w:rsidR="002C713B" w:rsidRPr="00056BD4">
        <w:t>. Зміни і доповнення до цього Положення розробляються керівником відділу, узгоджуються у встановленому порядку в ЛНУВМБ імені С.З.</w:t>
      </w:r>
      <w:r w:rsidR="004A70AA" w:rsidRPr="00056BD4">
        <w:t> </w:t>
      </w:r>
      <w:r w:rsidR="0099068E" w:rsidRPr="00056BD4">
        <w:t>Ґжицького</w:t>
      </w:r>
      <w:r w:rsidR="002C713B" w:rsidRPr="00056BD4">
        <w:rPr>
          <w:rFonts w:ascii="TimesNewRomanPS-BoldMT" w:hAnsi="TimesNewRomanPS-BoldMT"/>
          <w:b/>
          <w:bCs/>
        </w:rPr>
        <w:t xml:space="preserve"> </w:t>
      </w:r>
      <w:r w:rsidR="002C713B" w:rsidRPr="00056BD4">
        <w:rPr>
          <w:rFonts w:ascii="TimesNewRomanPS-BoldMT" w:hAnsi="TimesNewRomanPS-BoldMT"/>
          <w:bCs/>
        </w:rPr>
        <w:t>та затверджуються наказом.</w:t>
      </w:r>
    </w:p>
    <w:p w:rsidR="002C713B" w:rsidRPr="00056BD4" w:rsidRDefault="002C713B" w:rsidP="00E5700F">
      <w:pPr>
        <w:pStyle w:val="a3"/>
        <w:tabs>
          <w:tab w:val="left" w:pos="6765"/>
        </w:tabs>
        <w:spacing w:after="120"/>
        <w:ind w:left="0"/>
        <w:rPr>
          <w:rFonts w:ascii="TimesNewRomanPS-BoldMT" w:hAnsi="TimesNewRomanPS-BoldMT"/>
          <w:bCs/>
        </w:rPr>
      </w:pPr>
    </w:p>
    <w:p w:rsidR="002C713B" w:rsidRPr="00056BD4" w:rsidRDefault="002C713B" w:rsidP="004D7B36">
      <w:pPr>
        <w:pStyle w:val="a3"/>
        <w:numPr>
          <w:ilvl w:val="0"/>
          <w:numId w:val="1"/>
        </w:numPr>
        <w:tabs>
          <w:tab w:val="left" w:pos="6765"/>
        </w:tabs>
        <w:spacing w:after="120"/>
        <w:jc w:val="center"/>
        <w:rPr>
          <w:rFonts w:ascii="TimesNewRomanPS-BoldMT" w:hAnsi="TimesNewRomanPS-BoldMT"/>
          <w:b/>
          <w:bCs/>
        </w:rPr>
      </w:pPr>
      <w:r w:rsidRPr="00056BD4">
        <w:rPr>
          <w:rFonts w:ascii="TimesNewRomanPS-BoldMT" w:hAnsi="TimesNewRomanPS-BoldMT"/>
          <w:b/>
          <w:bCs/>
        </w:rPr>
        <w:t>Мета і завдання відділу</w:t>
      </w:r>
    </w:p>
    <w:p w:rsidR="002C713B" w:rsidRPr="00056BD4" w:rsidRDefault="008604E5" w:rsidP="00E5700F">
      <w:pPr>
        <w:pStyle w:val="a3"/>
        <w:tabs>
          <w:tab w:val="left" w:pos="6765"/>
        </w:tabs>
        <w:spacing w:after="120"/>
        <w:ind w:left="0"/>
        <w:rPr>
          <w:rFonts w:ascii="TimesNewRomanPS-BoldMT" w:hAnsi="TimesNewRomanPS-BoldMT"/>
          <w:b/>
          <w:bCs/>
        </w:rPr>
      </w:pPr>
      <w:r w:rsidRPr="00056BD4">
        <w:t xml:space="preserve"> </w:t>
      </w:r>
    </w:p>
    <w:p w:rsidR="0016468A" w:rsidRPr="00056BD4" w:rsidRDefault="00D00DBA" w:rsidP="00E5700F">
      <w:pPr>
        <w:pStyle w:val="a3"/>
        <w:tabs>
          <w:tab w:val="left" w:pos="6765"/>
        </w:tabs>
        <w:spacing w:after="120"/>
        <w:ind w:left="0"/>
      </w:pPr>
      <w:r w:rsidRPr="00056BD4">
        <w:t>2.1 Мета Відділу полягає в упр</w:t>
      </w:r>
      <w:r w:rsidR="00FA2C7C" w:rsidRPr="00056BD4">
        <w:t xml:space="preserve">авлінні реалізації стратегічних </w:t>
      </w:r>
      <w:r w:rsidRPr="00056BD4">
        <w:t>цілей</w:t>
      </w:r>
      <w:r w:rsidR="00DA2AFA" w:rsidRPr="00056BD4">
        <w:t xml:space="preserve"> </w:t>
      </w:r>
      <w:r w:rsidRPr="00056BD4">
        <w:t xml:space="preserve">Університету щодо </w:t>
      </w:r>
      <w:r w:rsidR="00DA2AFA" w:rsidRPr="00056BD4">
        <w:t xml:space="preserve"> </w:t>
      </w:r>
      <w:r w:rsidRPr="00056BD4">
        <w:t xml:space="preserve"> забезпечення якості освітнього процесу</w:t>
      </w:r>
      <w:r w:rsidR="0016468A" w:rsidRPr="00056BD4">
        <w:t>,</w:t>
      </w:r>
      <w:r w:rsidRPr="00056BD4">
        <w:t xml:space="preserve"> </w:t>
      </w:r>
      <w:r w:rsidR="00556B19" w:rsidRPr="00056BD4">
        <w:t>поширенні</w:t>
      </w:r>
      <w:r w:rsidR="0016468A" w:rsidRPr="00056BD4">
        <w:t xml:space="preserve"> позитивних практик і усунення негатив</w:t>
      </w:r>
      <w:r w:rsidR="00556B19" w:rsidRPr="00056BD4">
        <w:t>них практик викладання, вивченні</w:t>
      </w:r>
      <w:r w:rsidR="0016468A" w:rsidRPr="00056BD4">
        <w:t xml:space="preserve"> динаміки якості навчальних процесів та якості викладання</w:t>
      </w:r>
      <w:r w:rsidR="008604E5" w:rsidRPr="00056BD4">
        <w:t xml:space="preserve">; </w:t>
      </w:r>
      <w:r w:rsidR="00556B19" w:rsidRPr="00056BD4">
        <w:t>створенні</w:t>
      </w:r>
      <w:r w:rsidR="008604E5" w:rsidRPr="00056BD4">
        <w:t xml:space="preserve"> </w:t>
      </w:r>
      <w:r w:rsidR="00556B19" w:rsidRPr="00056BD4">
        <w:t xml:space="preserve"> </w:t>
      </w:r>
      <w:r w:rsidR="008604E5" w:rsidRPr="00056BD4">
        <w:t xml:space="preserve"> постійної інсти</w:t>
      </w:r>
      <w:r w:rsidR="00556B19" w:rsidRPr="00056BD4">
        <w:t>туційної уваги до якості освіти.</w:t>
      </w:r>
      <w:r w:rsidR="008604E5" w:rsidRPr="00056BD4">
        <w:t xml:space="preserve"> </w:t>
      </w:r>
      <w:r w:rsidR="00556B19" w:rsidRPr="00056BD4">
        <w:t xml:space="preserve"> </w:t>
      </w:r>
    </w:p>
    <w:p w:rsidR="0016468A" w:rsidRPr="00056BD4" w:rsidRDefault="0016468A" w:rsidP="00E5700F">
      <w:pPr>
        <w:pStyle w:val="a3"/>
        <w:tabs>
          <w:tab w:val="left" w:pos="6765"/>
        </w:tabs>
        <w:spacing w:after="120"/>
        <w:ind w:left="0"/>
      </w:pPr>
      <w:r w:rsidRPr="00056BD4">
        <w:t xml:space="preserve">2.2.  </w:t>
      </w:r>
      <w:r w:rsidR="009D0A96" w:rsidRPr="00056BD4">
        <w:t>Відділ</w:t>
      </w:r>
      <w:r w:rsidR="00DA2AFA" w:rsidRPr="00056BD4">
        <w:t xml:space="preserve"> </w:t>
      </w:r>
      <w:r w:rsidRPr="00056BD4">
        <w:t xml:space="preserve"> </w:t>
      </w:r>
      <w:r w:rsidR="00DA2AFA" w:rsidRPr="00056BD4">
        <w:t xml:space="preserve">забезпечення якості </w:t>
      </w:r>
      <w:r w:rsidRPr="00056BD4">
        <w:t xml:space="preserve">вищої освіти </w:t>
      </w:r>
      <w:r w:rsidR="00DA2AFA" w:rsidRPr="00056BD4">
        <w:t xml:space="preserve">модерує </w:t>
      </w:r>
      <w:r w:rsidRPr="00056BD4">
        <w:t xml:space="preserve"> </w:t>
      </w:r>
      <w:r w:rsidR="00DA2AFA" w:rsidRPr="00056BD4">
        <w:t xml:space="preserve">необхідні процеси, збирає інформацію, готує рекомендації </w:t>
      </w:r>
      <w:r w:rsidRPr="00056BD4">
        <w:t>для прийняття рішень</w:t>
      </w:r>
      <w:r w:rsidR="00A06AB5" w:rsidRPr="00056BD4">
        <w:t xml:space="preserve"> з питань якості освіти</w:t>
      </w:r>
      <w:r w:rsidRPr="00056BD4">
        <w:t xml:space="preserve">. </w:t>
      </w:r>
    </w:p>
    <w:p w:rsidR="00436DDB" w:rsidRPr="00056BD4" w:rsidRDefault="00D00DBA" w:rsidP="00E5700F">
      <w:pPr>
        <w:pStyle w:val="a3"/>
        <w:tabs>
          <w:tab w:val="left" w:pos="6765"/>
        </w:tabs>
        <w:spacing w:after="120"/>
        <w:ind w:left="0"/>
      </w:pPr>
      <w:r w:rsidRPr="00056BD4">
        <w:t xml:space="preserve">2.3 Основним завданням </w:t>
      </w:r>
      <w:r w:rsidR="0016468A" w:rsidRPr="00056BD4">
        <w:t>відділу забезпечення якості вищої освіти є</w:t>
      </w:r>
      <w:r w:rsidR="00436DDB" w:rsidRPr="00056BD4">
        <w:t>:</w:t>
      </w:r>
    </w:p>
    <w:p w:rsidR="00B2409D" w:rsidRDefault="00436DDB" w:rsidP="00E5700F">
      <w:pPr>
        <w:pStyle w:val="a3"/>
        <w:tabs>
          <w:tab w:val="left" w:pos="6765"/>
        </w:tabs>
        <w:spacing w:after="120"/>
        <w:ind w:left="0"/>
      </w:pPr>
      <w:r w:rsidRPr="00056BD4">
        <w:t>-</w:t>
      </w:r>
      <w:r w:rsidR="0016468A" w:rsidRPr="00056BD4">
        <w:t xml:space="preserve"> створення </w:t>
      </w:r>
      <w:r w:rsidR="00556B19" w:rsidRPr="00056BD4">
        <w:t xml:space="preserve">та впровадження системи процедур із забезпечення якості </w:t>
      </w:r>
      <w:r w:rsidRPr="00056BD4">
        <w:t xml:space="preserve"> </w:t>
      </w:r>
      <w:r w:rsidR="00556B19" w:rsidRPr="00056BD4">
        <w:t>освіти</w:t>
      </w:r>
      <w:r w:rsidRPr="00056BD4">
        <w:t>;</w:t>
      </w:r>
    </w:p>
    <w:p w:rsidR="00E95FB3" w:rsidRPr="00056BD4" w:rsidRDefault="00B2409D" w:rsidP="00E5700F">
      <w:pPr>
        <w:pStyle w:val="a3"/>
        <w:tabs>
          <w:tab w:val="left" w:pos="6765"/>
        </w:tabs>
        <w:spacing w:after="120"/>
        <w:ind w:left="0"/>
      </w:pPr>
      <w:r>
        <w:t xml:space="preserve">- представлення системного підходу до процесів системи менеджменту якості (СМЯ), розроблення та впровадження системи управління цими процесами з </w:t>
      </w:r>
      <w:r>
        <w:lastRenderedPageBreak/>
        <w:t>метою усунення бар</w:t>
      </w:r>
      <w:r w:rsidRPr="00B2409D">
        <w:t>’</w:t>
      </w:r>
      <w:r>
        <w:t>єрів між структурними підрозділами університету та кращої їх взаємодії;</w:t>
      </w:r>
      <w:r w:rsidR="00436DDB" w:rsidRPr="00056BD4">
        <w:t xml:space="preserve"> </w:t>
      </w:r>
    </w:p>
    <w:p w:rsidR="00436DDB" w:rsidRPr="00056BD4" w:rsidRDefault="00E95FB3" w:rsidP="00E5700F">
      <w:pPr>
        <w:pStyle w:val="a3"/>
        <w:tabs>
          <w:tab w:val="left" w:pos="6765"/>
        </w:tabs>
        <w:spacing w:after="120"/>
        <w:ind w:left="0"/>
      </w:pPr>
      <w:r w:rsidRPr="00056BD4">
        <w:t xml:space="preserve">- </w:t>
      </w:r>
      <w:r w:rsidR="00436DDB" w:rsidRPr="00056BD4">
        <w:t>бути ефективним інструментом у процесі реалізації в Університеті політики забезпечення якості освіти;</w:t>
      </w:r>
    </w:p>
    <w:p w:rsidR="00E95FB3" w:rsidRPr="00056BD4" w:rsidRDefault="00E95FB3" w:rsidP="00E5700F">
      <w:pPr>
        <w:pStyle w:val="a3"/>
        <w:tabs>
          <w:tab w:val="left" w:pos="6765"/>
        </w:tabs>
        <w:spacing w:after="120"/>
        <w:ind w:left="0"/>
      </w:pPr>
      <w:r w:rsidRPr="00056BD4">
        <w:t>- сприяти зростанню якості освіти через вивчення ставлення здобувачів, викладачів, випускників та працедавців;</w:t>
      </w:r>
    </w:p>
    <w:p w:rsidR="00E95FB3" w:rsidRPr="00056BD4" w:rsidRDefault="00E95FB3" w:rsidP="00E5700F">
      <w:pPr>
        <w:pStyle w:val="a3"/>
        <w:tabs>
          <w:tab w:val="left" w:pos="6765"/>
        </w:tabs>
        <w:spacing w:after="120"/>
        <w:ind w:left="0"/>
      </w:pPr>
      <w:r w:rsidRPr="00056BD4">
        <w:t>- здійснювати розробку рекомендацій щодо покращення якості освітньої діяльності та якості вищої освіти, брати участь у стратегічному плануванні тощо;</w:t>
      </w:r>
    </w:p>
    <w:p w:rsidR="002C713B" w:rsidRPr="00056BD4" w:rsidRDefault="00E95FB3" w:rsidP="00E5700F">
      <w:pPr>
        <w:pStyle w:val="a3"/>
        <w:tabs>
          <w:tab w:val="left" w:pos="6765"/>
        </w:tabs>
        <w:spacing w:after="120"/>
        <w:ind w:left="0"/>
      </w:pPr>
      <w:r w:rsidRPr="00056BD4">
        <w:t xml:space="preserve">- </w:t>
      </w:r>
      <w:r w:rsidR="00400F48" w:rsidRPr="00056BD4">
        <w:t>вивчення міжнародного досвіду застосування систем управління якістю на інституційному рівні та внесення пропозиції щодо покращення чинної системи внутрішнього забезпечення якості вищої освіти в Університеті.</w:t>
      </w:r>
      <w:r w:rsidR="00400F48" w:rsidRPr="00056BD4">
        <w:br/>
      </w:r>
      <w:r w:rsidRPr="00056BD4">
        <w:rPr>
          <w:rFonts w:ascii="TimesNewRomanPS-BoldMT" w:hAnsi="TimesNewRomanPS-BoldMT"/>
          <w:b/>
          <w:bCs/>
        </w:rPr>
        <w:t xml:space="preserve"> </w:t>
      </w:r>
    </w:p>
    <w:p w:rsidR="00113023" w:rsidRPr="00056BD4" w:rsidRDefault="0018515A" w:rsidP="004D7B36">
      <w:pPr>
        <w:pStyle w:val="a3"/>
        <w:numPr>
          <w:ilvl w:val="0"/>
          <w:numId w:val="1"/>
        </w:numPr>
        <w:tabs>
          <w:tab w:val="left" w:pos="6765"/>
        </w:tabs>
        <w:spacing w:after="120"/>
        <w:jc w:val="center"/>
        <w:rPr>
          <w:rFonts w:ascii="TimesNewRomanPS-BoldMT" w:hAnsi="TimesNewRomanPS-BoldMT"/>
          <w:b/>
          <w:bCs/>
        </w:rPr>
      </w:pPr>
      <w:r w:rsidRPr="00056BD4">
        <w:rPr>
          <w:rFonts w:ascii="TimesNewRomanPS-BoldMT" w:hAnsi="TimesNewRomanPS-BoldMT"/>
          <w:b/>
          <w:bCs/>
        </w:rPr>
        <w:t>Основні напрямки та функції діяльності</w:t>
      </w:r>
    </w:p>
    <w:p w:rsidR="004E7FFE" w:rsidRPr="00056BD4" w:rsidRDefault="004E7FFE" w:rsidP="00E5700F">
      <w:pPr>
        <w:pStyle w:val="a3"/>
        <w:tabs>
          <w:tab w:val="left" w:pos="6765"/>
        </w:tabs>
        <w:spacing w:after="120"/>
        <w:rPr>
          <w:rFonts w:ascii="TimesNewRomanPS-BoldMT" w:hAnsi="TimesNewRomanPS-BoldMT"/>
          <w:b/>
          <w:bCs/>
        </w:rPr>
      </w:pPr>
    </w:p>
    <w:p w:rsidR="00865B97" w:rsidRPr="00056BD4" w:rsidRDefault="004E7FFE" w:rsidP="00E5700F">
      <w:pPr>
        <w:tabs>
          <w:tab w:val="left" w:pos="6765"/>
        </w:tabs>
        <w:spacing w:after="120"/>
        <w:rPr>
          <w:rFonts w:ascii="TimesNewRomanPS-BoldMT" w:hAnsi="TimesNewRomanPS-BoldMT"/>
          <w:bCs/>
        </w:rPr>
      </w:pPr>
      <w:r w:rsidRPr="00056BD4">
        <w:rPr>
          <w:rFonts w:ascii="TimesNewRomanPS-BoldMT" w:hAnsi="TimesNewRomanPS-BoldMT"/>
          <w:bCs/>
        </w:rPr>
        <w:t>Основними напрямами та функціями діяльності Відділу є:</w:t>
      </w:r>
    </w:p>
    <w:p w:rsidR="0018515A" w:rsidRPr="00056BD4" w:rsidRDefault="00865B97" w:rsidP="00E5700F">
      <w:pPr>
        <w:pStyle w:val="a3"/>
        <w:tabs>
          <w:tab w:val="left" w:pos="6765"/>
        </w:tabs>
        <w:spacing w:after="120"/>
        <w:ind w:left="0"/>
      </w:pPr>
      <w:r w:rsidRPr="00056BD4">
        <w:t xml:space="preserve">3.1. </w:t>
      </w:r>
      <w:r w:rsidR="0035172F" w:rsidRPr="00056BD4">
        <w:t xml:space="preserve"> </w:t>
      </w:r>
      <w:r w:rsidRPr="00056BD4">
        <w:t>Внутрішнє забезпечення якості вищої освіти в Університеті; формування в Університеті культури якості вищої освіти.</w:t>
      </w:r>
    </w:p>
    <w:p w:rsidR="003B214A" w:rsidRPr="00056BD4" w:rsidRDefault="0035172F" w:rsidP="00E5700F">
      <w:pPr>
        <w:pStyle w:val="a3"/>
        <w:tabs>
          <w:tab w:val="left" w:pos="6765"/>
        </w:tabs>
        <w:spacing w:after="0"/>
        <w:ind w:left="0"/>
      </w:pPr>
      <w:r w:rsidRPr="00056BD4">
        <w:t xml:space="preserve">3.2. Розробка документів Університету з метою належної організації системи якості вищої освіти  </w:t>
      </w:r>
      <w:r w:rsidR="00A3055F" w:rsidRPr="00056BD4">
        <w:t>та  рекомендацій</w:t>
      </w:r>
      <w:r w:rsidRPr="00056BD4">
        <w:t xml:space="preserve"> щодо</w:t>
      </w:r>
      <w:r w:rsidR="00A3055F" w:rsidRPr="00056BD4">
        <w:t xml:space="preserve"> </w:t>
      </w:r>
      <w:r w:rsidRPr="00056BD4">
        <w:t>покраще</w:t>
      </w:r>
      <w:r w:rsidR="00A3055F" w:rsidRPr="00056BD4">
        <w:t>ння якості освітньої діяльності.</w:t>
      </w:r>
    </w:p>
    <w:p w:rsidR="00A3055F" w:rsidRPr="00056BD4" w:rsidRDefault="0018515A" w:rsidP="00E5700F">
      <w:pPr>
        <w:spacing w:after="0"/>
      </w:pPr>
      <w:r w:rsidRPr="00056BD4">
        <w:t>3</w:t>
      </w:r>
      <w:r w:rsidR="00A3055F" w:rsidRPr="00056BD4">
        <w:t>.3</w:t>
      </w:r>
      <w:r w:rsidR="009469E5" w:rsidRPr="00056BD4">
        <w:t>. У</w:t>
      </w:r>
      <w:r w:rsidRPr="00056BD4">
        <w:t>часть у р</w:t>
      </w:r>
      <w:r w:rsidR="00B2409D">
        <w:t xml:space="preserve">озробленні системи моніторингу, </w:t>
      </w:r>
      <w:r w:rsidRPr="00056BD4">
        <w:t>як</w:t>
      </w:r>
      <w:r w:rsidR="009469E5" w:rsidRPr="00056BD4">
        <w:t xml:space="preserve"> </w:t>
      </w:r>
      <w:r w:rsidRPr="00056BD4">
        <w:t>сукупності організаційної структури, методик, технологій та ресурсів,</w:t>
      </w:r>
      <w:r w:rsidR="00E5700F" w:rsidRPr="00056BD4">
        <w:t xml:space="preserve"> </w:t>
      </w:r>
      <w:r w:rsidRPr="00056BD4">
        <w:t>необхідни</w:t>
      </w:r>
      <w:r w:rsidR="009469E5" w:rsidRPr="00056BD4">
        <w:t xml:space="preserve">х для його здійснення; контроль </w:t>
      </w:r>
      <w:r w:rsidRPr="00056BD4">
        <w:t>процес</w:t>
      </w:r>
      <w:r w:rsidR="009469E5" w:rsidRPr="00056BD4">
        <w:t>у</w:t>
      </w:r>
      <w:r w:rsidRPr="00056BD4">
        <w:t xml:space="preserve"> неперервного</w:t>
      </w:r>
      <w:r w:rsidR="006D5764" w:rsidRPr="00056BD4">
        <w:t xml:space="preserve"> </w:t>
      </w:r>
      <w:r w:rsidRPr="00056BD4">
        <w:t>стандартизованого спостереження за освітнім процесом</w:t>
      </w:r>
      <w:r w:rsidR="004E7FFE" w:rsidRPr="00056BD4">
        <w:t>.</w:t>
      </w:r>
      <w:r w:rsidRPr="00056BD4">
        <w:t xml:space="preserve"> </w:t>
      </w:r>
      <w:r w:rsidR="004E7FFE" w:rsidRPr="00056BD4">
        <w:t xml:space="preserve"> </w:t>
      </w:r>
    </w:p>
    <w:p w:rsidR="00E972AF" w:rsidRPr="00056BD4" w:rsidRDefault="00A3055F" w:rsidP="00E5700F">
      <w:pPr>
        <w:spacing w:after="0"/>
      </w:pPr>
      <w:r w:rsidRPr="00056BD4">
        <w:t>3.4. Моніторинг освітнього процесу, контроль виконання стандартів вищої освіти, освітніх програм, навчальних планів, дотримання законодавства про вищу освіту, нормативних документів, відповідної документації Університету.</w:t>
      </w:r>
    </w:p>
    <w:p w:rsidR="00E972AF" w:rsidRPr="00056BD4" w:rsidRDefault="00E972AF" w:rsidP="00E5700F">
      <w:pPr>
        <w:spacing w:after="0"/>
      </w:pPr>
      <w:r w:rsidRPr="00056BD4">
        <w:t xml:space="preserve">3.5. </w:t>
      </w:r>
      <w:r w:rsidR="00BC0786" w:rsidRPr="00056BD4">
        <w:t>К</w:t>
      </w:r>
      <w:r w:rsidRPr="00056BD4">
        <w:t xml:space="preserve">оординація </w:t>
      </w:r>
      <w:r w:rsidR="00BC0786" w:rsidRPr="00056BD4">
        <w:t xml:space="preserve">та супровід </w:t>
      </w:r>
      <w:r w:rsidRPr="00056BD4">
        <w:t xml:space="preserve">роботи </w:t>
      </w:r>
      <w:r w:rsidR="00BC0786" w:rsidRPr="00056BD4">
        <w:t xml:space="preserve">з акредитації освітніх програм </w:t>
      </w:r>
      <w:r w:rsidRPr="00056BD4">
        <w:t>підготовки здобувачів ступенів магістра та бакалавра.</w:t>
      </w:r>
    </w:p>
    <w:p w:rsidR="00E972AF" w:rsidRPr="00056BD4" w:rsidRDefault="00E972AF" w:rsidP="00E5700F">
      <w:pPr>
        <w:spacing w:after="0"/>
        <w:rPr>
          <w:i/>
        </w:rPr>
      </w:pPr>
      <w:r w:rsidRPr="00056BD4">
        <w:t xml:space="preserve">3.6. </w:t>
      </w:r>
      <w:r w:rsidR="003B214A" w:rsidRPr="00056BD4">
        <w:t>Здійснення аналізу стану</w:t>
      </w:r>
      <w:r w:rsidR="003B214A" w:rsidRPr="00056BD4">
        <w:rPr>
          <w:i/>
        </w:rPr>
        <w:t xml:space="preserve"> </w:t>
      </w:r>
      <w:r w:rsidRPr="00056BD4">
        <w:t xml:space="preserve">науково-методичного </w:t>
      </w:r>
      <w:r w:rsidR="003B214A" w:rsidRPr="00056BD4">
        <w:t>та</w:t>
      </w:r>
      <w:r w:rsidR="003B214A" w:rsidRPr="00056BD4">
        <w:rPr>
          <w:i/>
        </w:rPr>
        <w:t xml:space="preserve"> </w:t>
      </w:r>
      <w:r w:rsidR="003B214A" w:rsidRPr="00056BD4">
        <w:t>номенклатурного</w:t>
      </w:r>
      <w:r w:rsidR="003B214A" w:rsidRPr="00056BD4">
        <w:rPr>
          <w:i/>
        </w:rPr>
        <w:t xml:space="preserve"> </w:t>
      </w:r>
      <w:r w:rsidRPr="00056BD4">
        <w:t>забезпечення освітнього процесу</w:t>
      </w:r>
      <w:r w:rsidR="003B214A" w:rsidRPr="00056BD4">
        <w:rPr>
          <w:i/>
        </w:rPr>
        <w:t xml:space="preserve"> </w:t>
      </w:r>
      <w:r w:rsidR="003B214A" w:rsidRPr="00056BD4">
        <w:t>структурних підрозділів</w:t>
      </w:r>
      <w:r w:rsidRPr="00056BD4">
        <w:t>.</w:t>
      </w:r>
    </w:p>
    <w:p w:rsidR="00E5700F" w:rsidRPr="00056BD4" w:rsidRDefault="00E972AF" w:rsidP="00E5700F">
      <w:pPr>
        <w:spacing w:after="0"/>
      </w:pPr>
      <w:r w:rsidRPr="00056BD4">
        <w:t>3.7. Моніторинг</w:t>
      </w:r>
      <w:r w:rsidR="0040741D" w:rsidRPr="00056BD4">
        <w:t xml:space="preserve"> </w:t>
      </w:r>
      <w:r w:rsidR="003B214A" w:rsidRPr="00056BD4">
        <w:t xml:space="preserve"> реалізації</w:t>
      </w:r>
      <w:r w:rsidR="003B214A" w:rsidRPr="00056BD4">
        <w:rPr>
          <w:i/>
        </w:rPr>
        <w:t xml:space="preserve"> </w:t>
      </w:r>
      <w:r w:rsidR="003B214A" w:rsidRPr="00056BD4">
        <w:t>та</w:t>
      </w:r>
      <w:r w:rsidR="003A1D00" w:rsidRPr="00056BD4">
        <w:t xml:space="preserve"> процедури</w:t>
      </w:r>
      <w:r w:rsidR="003A1D00" w:rsidRPr="00056BD4">
        <w:rPr>
          <w:i/>
        </w:rPr>
        <w:t xml:space="preserve"> </w:t>
      </w:r>
      <w:r w:rsidR="003A1D00" w:rsidRPr="00056BD4">
        <w:t>періодичного</w:t>
      </w:r>
      <w:r w:rsidRPr="00056BD4">
        <w:t xml:space="preserve"> перегляд</w:t>
      </w:r>
      <w:r w:rsidR="003A1D00" w:rsidRPr="00056BD4">
        <w:t>у</w:t>
      </w:r>
      <w:r w:rsidRPr="00056BD4">
        <w:t xml:space="preserve"> освітніх програм відповідно до Стандартів і рекомендацій забезпечення якості вищої освіти в Європейському просторі вищої освіти із залученням науково-методичних комісій факультетів та науково методичної ради Університету.</w:t>
      </w:r>
      <w:r w:rsidR="0018515A" w:rsidRPr="00056BD4">
        <w:br/>
      </w:r>
      <w:r w:rsidRPr="00056BD4">
        <w:t>3.8</w:t>
      </w:r>
      <w:r w:rsidR="009469E5" w:rsidRPr="00056BD4">
        <w:t>. А</w:t>
      </w:r>
      <w:r w:rsidR="0018515A" w:rsidRPr="00056BD4">
        <w:t xml:space="preserve">наліз стану </w:t>
      </w:r>
      <w:r w:rsidR="00A3055F" w:rsidRPr="00056BD4">
        <w:t xml:space="preserve"> </w:t>
      </w:r>
      <w:r w:rsidR="0018515A" w:rsidRPr="00056BD4">
        <w:t xml:space="preserve"> якості освітньої діяльності в</w:t>
      </w:r>
      <w:r w:rsidR="00A3055F" w:rsidRPr="00056BD4">
        <w:t xml:space="preserve"> </w:t>
      </w:r>
      <w:r w:rsidR="009469E5" w:rsidRPr="00056BD4">
        <w:t>Університеті; визначення</w:t>
      </w:r>
      <w:r w:rsidR="00A3055F" w:rsidRPr="00056BD4">
        <w:t xml:space="preserve"> </w:t>
      </w:r>
      <w:r w:rsidR="0018515A" w:rsidRPr="00056BD4">
        <w:t>вимог</w:t>
      </w:r>
      <w:r w:rsidR="009469E5" w:rsidRPr="00056BD4">
        <w:t xml:space="preserve"> </w:t>
      </w:r>
      <w:r w:rsidR="0018515A" w:rsidRPr="00056BD4">
        <w:t xml:space="preserve"> до системи забезпечення якості вищої освіти</w:t>
      </w:r>
      <w:r w:rsidR="00A3055F" w:rsidRPr="00056BD4">
        <w:t xml:space="preserve"> </w:t>
      </w:r>
      <w:r w:rsidR="009469E5" w:rsidRPr="00056BD4">
        <w:t>Університету</w:t>
      </w:r>
      <w:r w:rsidR="0018515A" w:rsidRPr="00056BD4">
        <w:t xml:space="preserve"> в ціл</w:t>
      </w:r>
      <w:r w:rsidR="009469E5" w:rsidRPr="00056BD4">
        <w:t>ому та до її окремих складників.</w:t>
      </w:r>
    </w:p>
    <w:p w:rsidR="00E5700F" w:rsidRPr="00056BD4" w:rsidRDefault="00400F48" w:rsidP="00E5700F">
      <w:pPr>
        <w:spacing w:after="0"/>
      </w:pPr>
      <w:r w:rsidRPr="00056BD4">
        <w:t>3.9</w:t>
      </w:r>
      <w:r w:rsidR="00E972AF" w:rsidRPr="00056BD4">
        <w:t xml:space="preserve">. Вивчення </w:t>
      </w:r>
      <w:r w:rsidR="0018515A" w:rsidRPr="00056BD4">
        <w:t xml:space="preserve"> стан</w:t>
      </w:r>
      <w:r w:rsidR="00E972AF" w:rsidRPr="00056BD4">
        <w:t>у</w:t>
      </w:r>
      <w:r w:rsidR="0018515A" w:rsidRPr="00056BD4">
        <w:t xml:space="preserve"> матеріально-технічного та інформаційного забезпечення</w:t>
      </w:r>
      <w:r w:rsidR="00E972AF" w:rsidRPr="00056BD4">
        <w:t xml:space="preserve"> </w:t>
      </w:r>
      <w:r w:rsidR="0018515A" w:rsidRPr="00056BD4">
        <w:t xml:space="preserve">освітнього процесу та його відповідність </w:t>
      </w:r>
      <w:r w:rsidR="00E57E97" w:rsidRPr="00056BD4">
        <w:t>до освітніх програм;</w:t>
      </w:r>
      <w:r w:rsidR="0018515A" w:rsidRPr="00056BD4">
        <w:t xml:space="preserve"> </w:t>
      </w:r>
      <w:r w:rsidR="00E57E97" w:rsidRPr="00056BD4">
        <w:t xml:space="preserve">  пропозиції щодо їх покращення.</w:t>
      </w:r>
    </w:p>
    <w:p w:rsidR="00E57E97" w:rsidRPr="00056BD4" w:rsidRDefault="00400F48" w:rsidP="00E5700F">
      <w:pPr>
        <w:spacing w:after="0"/>
      </w:pPr>
      <w:r w:rsidRPr="00056BD4">
        <w:lastRenderedPageBreak/>
        <w:t>3.10</w:t>
      </w:r>
      <w:r w:rsidR="00E57E97" w:rsidRPr="00056BD4">
        <w:t>. У</w:t>
      </w:r>
      <w:r w:rsidR="0018515A" w:rsidRPr="00056BD4">
        <w:t xml:space="preserve">часть у стратегічному плануванні постійного </w:t>
      </w:r>
      <w:r w:rsidRPr="00056BD4">
        <w:t xml:space="preserve">покращення </w:t>
      </w:r>
      <w:r w:rsidR="0018515A" w:rsidRPr="00056BD4">
        <w:t>якості вищої освіти в Університеті.</w:t>
      </w:r>
    </w:p>
    <w:p w:rsidR="00E57E97" w:rsidRPr="00056BD4" w:rsidRDefault="00400F48" w:rsidP="00E5700F">
      <w:pPr>
        <w:spacing w:after="0"/>
      </w:pPr>
      <w:r w:rsidRPr="00056BD4">
        <w:t>3.11</w:t>
      </w:r>
      <w:r w:rsidR="00E57E97" w:rsidRPr="00056BD4">
        <w:t xml:space="preserve">. </w:t>
      </w:r>
      <w:r w:rsidR="002724A1" w:rsidRPr="00056BD4">
        <w:t>П</w:t>
      </w:r>
      <w:r w:rsidR="006D5764" w:rsidRPr="00056BD4">
        <w:t>ідготовка та н</w:t>
      </w:r>
      <w:r w:rsidR="00E57E97" w:rsidRPr="00056BD4">
        <w:t>адання звітності з питань якості освіти.</w:t>
      </w:r>
    </w:p>
    <w:p w:rsidR="00E57E97" w:rsidRPr="00056BD4" w:rsidRDefault="00400F48" w:rsidP="00E5700F">
      <w:pPr>
        <w:spacing w:after="0"/>
      </w:pPr>
      <w:r w:rsidRPr="00056BD4">
        <w:t>3.12</w:t>
      </w:r>
      <w:r w:rsidR="00E57E97" w:rsidRPr="00056BD4">
        <w:t>. Забезпечення взаємодії і співробітництва адміністрації Університету та структурних підрозділів з питань забезпечення якості вищої освіти.</w:t>
      </w:r>
    </w:p>
    <w:p w:rsidR="00523909" w:rsidRPr="00056BD4" w:rsidRDefault="00400F48" w:rsidP="00E5700F">
      <w:pPr>
        <w:spacing w:after="0"/>
      </w:pPr>
      <w:r w:rsidRPr="00056BD4">
        <w:t>3.13</w:t>
      </w:r>
      <w:r w:rsidR="00523909" w:rsidRPr="00056BD4">
        <w:t xml:space="preserve">. </w:t>
      </w:r>
      <w:r w:rsidRPr="00056BD4">
        <w:t>Вивчення та аналіз</w:t>
      </w:r>
      <w:r w:rsidR="0018515A" w:rsidRPr="00056BD4">
        <w:t xml:space="preserve"> </w:t>
      </w:r>
      <w:r w:rsidRPr="00056BD4">
        <w:t>результатів підсумкових контролів студентів та розробка рекомендацій щодо покращення рівня якості вищої освіти.</w:t>
      </w:r>
    </w:p>
    <w:p w:rsidR="00523909" w:rsidRPr="00056BD4" w:rsidRDefault="00BF78A3" w:rsidP="00E5700F">
      <w:pPr>
        <w:spacing w:after="0"/>
        <w:rPr>
          <w:b/>
          <w:i/>
        </w:rPr>
      </w:pPr>
      <w:r w:rsidRPr="00056BD4">
        <w:t>3.14</w:t>
      </w:r>
      <w:r w:rsidR="00523909" w:rsidRPr="00056BD4">
        <w:t xml:space="preserve">. </w:t>
      </w:r>
      <w:r w:rsidR="002C69EA">
        <w:t>Здійснення моніторингу академічної доброчесності та формування аналітичних даних для покращення якості освітнього процесу Університету.</w:t>
      </w:r>
      <w:r w:rsidR="002C69EA">
        <w:rPr>
          <w:b/>
          <w:i/>
        </w:rPr>
        <w:t xml:space="preserve"> </w:t>
      </w:r>
    </w:p>
    <w:p w:rsidR="00C535BD" w:rsidRPr="00056BD4" w:rsidRDefault="00C535BD" w:rsidP="00E5700F">
      <w:pPr>
        <w:spacing w:after="0"/>
        <w:rPr>
          <w:b/>
        </w:rPr>
      </w:pPr>
    </w:p>
    <w:p w:rsidR="00523909" w:rsidRPr="00056BD4" w:rsidRDefault="00362BA1" w:rsidP="004D7B36">
      <w:pPr>
        <w:pStyle w:val="a3"/>
        <w:numPr>
          <w:ilvl w:val="0"/>
          <w:numId w:val="1"/>
        </w:numPr>
        <w:jc w:val="center"/>
        <w:rPr>
          <w:rFonts w:ascii="TimesNewRomanPS-BoldMT" w:hAnsi="TimesNewRomanPS-BoldMT"/>
          <w:b/>
          <w:bCs/>
        </w:rPr>
      </w:pPr>
      <w:r w:rsidRPr="00056BD4">
        <w:rPr>
          <w:rFonts w:ascii="TimesNewRomanPS-BoldMT" w:hAnsi="TimesNewRomanPS-BoldMT"/>
          <w:b/>
          <w:bCs/>
        </w:rPr>
        <w:t>Взаємодія</w:t>
      </w:r>
      <w:r w:rsidR="00C535BD" w:rsidRPr="00056BD4">
        <w:rPr>
          <w:rFonts w:ascii="TimesNewRomanPS-BoldMT" w:hAnsi="TimesNewRomanPS-BoldMT"/>
          <w:b/>
          <w:bCs/>
        </w:rPr>
        <w:t xml:space="preserve"> з іншими структурними підрозділами</w:t>
      </w:r>
      <w:r w:rsidR="006D5764" w:rsidRPr="00056BD4">
        <w:rPr>
          <w:rFonts w:ascii="TimesNewRomanPS-BoldMT" w:hAnsi="TimesNewRomanPS-BoldMT"/>
          <w:b/>
          <w:bCs/>
        </w:rPr>
        <w:t xml:space="preserve"> </w:t>
      </w:r>
      <w:r w:rsidR="00A4445E" w:rsidRPr="00056BD4">
        <w:rPr>
          <w:rFonts w:ascii="TimesNewRomanPS-BoldMT" w:hAnsi="TimesNewRomanPS-BoldMT"/>
          <w:b/>
          <w:bCs/>
        </w:rPr>
        <w:t>У</w:t>
      </w:r>
      <w:r w:rsidR="00C535BD" w:rsidRPr="00056BD4">
        <w:rPr>
          <w:rFonts w:ascii="TimesNewRomanPS-BoldMT" w:hAnsi="TimesNewRomanPS-BoldMT"/>
          <w:b/>
          <w:bCs/>
        </w:rPr>
        <w:t>ніверситету</w:t>
      </w:r>
    </w:p>
    <w:p w:rsidR="002724A1" w:rsidRPr="00056BD4" w:rsidRDefault="002724A1" w:rsidP="00E5700F">
      <w:pPr>
        <w:pStyle w:val="a3"/>
        <w:ind w:left="0"/>
      </w:pPr>
    </w:p>
    <w:p w:rsidR="00C535BD" w:rsidRPr="00056BD4" w:rsidRDefault="00362BA1" w:rsidP="00E5700F">
      <w:pPr>
        <w:pStyle w:val="a3"/>
        <w:ind w:left="0"/>
      </w:pPr>
      <w:r w:rsidRPr="00056BD4">
        <w:t xml:space="preserve">4.1. Відділ взаємодіє з керівництвом ЛНУВМБ імені С.З. </w:t>
      </w:r>
      <w:r w:rsidR="00056BD4" w:rsidRPr="00056BD4">
        <w:t>Ґжицького</w:t>
      </w:r>
      <w:r w:rsidRPr="00056BD4">
        <w:t xml:space="preserve"> відповідно до встановленого в Університеті порядку.</w:t>
      </w:r>
    </w:p>
    <w:p w:rsidR="00C535BD" w:rsidRPr="00056BD4" w:rsidRDefault="00362BA1" w:rsidP="00E5700F">
      <w:pPr>
        <w:pStyle w:val="a3"/>
        <w:ind w:left="0"/>
      </w:pPr>
      <w:r w:rsidRPr="00056BD4">
        <w:t>4.2. Відділ у своїй діяльності взаємодіє з усіма структурними підрозділами Університету з питань, що виникають у процесі роботи в частині компетенції відділу.</w:t>
      </w:r>
    </w:p>
    <w:p w:rsidR="00B54728" w:rsidRPr="00056BD4" w:rsidRDefault="00C535BD" w:rsidP="00E5700F">
      <w:pPr>
        <w:pStyle w:val="a3"/>
        <w:ind w:left="0"/>
      </w:pPr>
      <w:r w:rsidRPr="00056BD4">
        <w:t>4</w:t>
      </w:r>
      <w:r w:rsidR="00362BA1" w:rsidRPr="00056BD4">
        <w:t>.3</w:t>
      </w:r>
      <w:r w:rsidRPr="00056BD4">
        <w:t>. Здійснює аналіз результатів щорічного оцінювання здобувачів вищої</w:t>
      </w:r>
      <w:r w:rsidRPr="00056BD4">
        <w:br/>
        <w:t xml:space="preserve">освіти спільно з </w:t>
      </w:r>
      <w:r w:rsidR="00B54728" w:rsidRPr="00056BD4">
        <w:rPr>
          <w:rFonts w:ascii="TimesNewRomanPS-ItalicMT" w:hAnsi="TimesNewRomanPS-ItalicMT"/>
          <w:iCs/>
        </w:rPr>
        <w:t>навчально-методичним</w:t>
      </w:r>
      <w:r w:rsidRPr="00056BD4">
        <w:rPr>
          <w:rFonts w:ascii="TimesNewRomanPS-ItalicMT" w:hAnsi="TimesNewRomanPS-ItalicMT"/>
          <w:iCs/>
        </w:rPr>
        <w:t xml:space="preserve"> відділом</w:t>
      </w:r>
      <w:r w:rsidR="003A1D00" w:rsidRPr="00056BD4">
        <w:rPr>
          <w:rFonts w:ascii="TimesNewRomanPS-ItalicMT" w:hAnsi="TimesNewRomanPS-ItalicMT"/>
          <w:iCs/>
        </w:rPr>
        <w:t>,</w:t>
      </w:r>
      <w:r w:rsidR="003A1D00" w:rsidRPr="00056BD4">
        <w:t xml:space="preserve"> деканатами, кафедрами.</w:t>
      </w:r>
      <w:r w:rsidRPr="00056BD4">
        <w:t xml:space="preserve"> </w:t>
      </w:r>
      <w:r w:rsidR="00B54728" w:rsidRPr="00056BD4">
        <w:t xml:space="preserve">   </w:t>
      </w:r>
    </w:p>
    <w:p w:rsidR="00E5700F" w:rsidRPr="00056BD4" w:rsidRDefault="007740ED" w:rsidP="00E5700F">
      <w:pPr>
        <w:pStyle w:val="a3"/>
        <w:ind w:left="0"/>
        <w:rPr>
          <w:rFonts w:ascii="TimesNewRomanPS-BoldMT" w:hAnsi="TimesNewRomanPS-BoldMT"/>
          <w:bCs/>
        </w:rPr>
      </w:pPr>
      <w:r w:rsidRPr="00056BD4">
        <w:t>4.4.</w:t>
      </w:r>
      <w:r w:rsidR="003A1D00" w:rsidRPr="00056BD4">
        <w:t xml:space="preserve"> Проводить</w:t>
      </w:r>
      <w:r w:rsidR="00C535BD" w:rsidRPr="00056BD4">
        <w:t xml:space="preserve"> роботу з моніторингу регулярності оприлюднення</w:t>
      </w:r>
      <w:r w:rsidR="00C535BD" w:rsidRPr="00056BD4">
        <w:br/>
        <w:t>результатів оцінювання здобувачів вищої освіти, науково-педагогічних</w:t>
      </w:r>
      <w:r w:rsidR="00C535BD" w:rsidRPr="00056BD4">
        <w:br/>
        <w:t xml:space="preserve">працівників на інформаційних стендах та в будь-який інший спосіб </w:t>
      </w:r>
      <w:r w:rsidRPr="00056BD4">
        <w:t xml:space="preserve"> </w:t>
      </w:r>
      <w:r w:rsidR="00C535BD" w:rsidRPr="00056BD4">
        <w:t xml:space="preserve"> спільно </w:t>
      </w:r>
      <w:r w:rsidR="00C535BD" w:rsidRPr="00056BD4">
        <w:rPr>
          <w:rFonts w:ascii="TimesNewRomanPS-BoldItalicMT" w:hAnsi="TimesNewRomanPS-BoldItalicMT"/>
          <w:bCs/>
          <w:iCs/>
        </w:rPr>
        <w:t>з</w:t>
      </w:r>
      <w:r w:rsidR="006F1F8D" w:rsidRPr="00056BD4">
        <w:rPr>
          <w:rFonts w:ascii="TimesNewRomanPS-BoldItalicMT" w:hAnsi="TimesNewRomanPS-BoldItalicMT"/>
          <w:bCs/>
          <w:iCs/>
        </w:rPr>
        <w:t xml:space="preserve"> навчально-методичним відділом, деканатами,</w:t>
      </w:r>
      <w:r w:rsidR="00163D7B" w:rsidRPr="00056BD4">
        <w:rPr>
          <w:rFonts w:ascii="TimesNewRomanPS-BoldItalicMT" w:hAnsi="TimesNewRomanPS-BoldItalicMT"/>
          <w:bCs/>
          <w:iCs/>
        </w:rPr>
        <w:t xml:space="preserve"> відділом міжнародних </w:t>
      </w:r>
      <w:r w:rsidR="006F1F8D" w:rsidRPr="00056BD4">
        <w:rPr>
          <w:rFonts w:ascii="TimesNewRomanPS-BoldItalicMT" w:hAnsi="TimesNewRomanPS-BoldItalicMT"/>
          <w:bCs/>
          <w:iCs/>
        </w:rPr>
        <w:t xml:space="preserve">зв’язків </w:t>
      </w:r>
      <w:r w:rsidR="00C535BD" w:rsidRPr="00056BD4">
        <w:rPr>
          <w:rFonts w:ascii="TimesNewRomanPS-BoldItalicMT" w:hAnsi="TimesNewRomanPS-BoldItalicMT"/>
          <w:bCs/>
          <w:iCs/>
        </w:rPr>
        <w:t>та зв’язків з громадськістю</w:t>
      </w:r>
      <w:r w:rsidR="00C535BD" w:rsidRPr="00056BD4">
        <w:rPr>
          <w:rFonts w:ascii="TimesNewRomanPS-BoldMT" w:hAnsi="TimesNewRomanPS-BoldMT"/>
          <w:bCs/>
        </w:rPr>
        <w:t>.</w:t>
      </w:r>
    </w:p>
    <w:p w:rsidR="00E5700F" w:rsidRPr="00056BD4" w:rsidRDefault="003A1D00" w:rsidP="00E5700F">
      <w:pPr>
        <w:pStyle w:val="a3"/>
        <w:ind w:left="0"/>
      </w:pPr>
      <w:r w:rsidRPr="00056BD4">
        <w:t>4.5</w:t>
      </w:r>
      <w:r w:rsidR="005F25D1" w:rsidRPr="00056BD4">
        <w:t>.</w:t>
      </w:r>
      <w:r w:rsidRPr="00056BD4">
        <w:t xml:space="preserve"> А</w:t>
      </w:r>
      <w:r w:rsidR="00C535BD" w:rsidRPr="00056BD4">
        <w:t>налізує інформацію про забезпечення ефективної системи</w:t>
      </w:r>
      <w:r w:rsidR="00C535BD" w:rsidRPr="00056BD4">
        <w:br/>
        <w:t xml:space="preserve">запобігання та виявлення академічного плагіату у </w:t>
      </w:r>
      <w:r w:rsidR="005F25D1" w:rsidRPr="00056BD4">
        <w:t>дипломних (курсових) роботах  здобувачів</w:t>
      </w:r>
      <w:r w:rsidR="00C535BD" w:rsidRPr="00056BD4">
        <w:t xml:space="preserve"> </w:t>
      </w:r>
      <w:r w:rsidR="005F25D1" w:rsidRPr="00056BD4">
        <w:t xml:space="preserve"> </w:t>
      </w:r>
      <w:r w:rsidR="00C535BD" w:rsidRPr="00056BD4">
        <w:t xml:space="preserve"> вищої</w:t>
      </w:r>
      <w:r w:rsidR="005F25D1" w:rsidRPr="00056BD4">
        <w:t xml:space="preserve"> </w:t>
      </w:r>
      <w:r w:rsidR="00C535BD" w:rsidRPr="00056BD4">
        <w:t xml:space="preserve">освіти спільно з </w:t>
      </w:r>
      <w:r w:rsidR="00C535BD" w:rsidRPr="00056BD4">
        <w:rPr>
          <w:rFonts w:ascii="TimesNewRomanPS-BoldItalicMT" w:hAnsi="TimesNewRomanPS-BoldItalicMT"/>
          <w:bCs/>
          <w:iCs/>
        </w:rPr>
        <w:t>деканатами, науковою частиною та бібліотекою</w:t>
      </w:r>
      <w:r w:rsidR="005F25D1" w:rsidRPr="00056BD4">
        <w:rPr>
          <w:rFonts w:ascii="TimesNewRomanPS-BoldItalicMT" w:hAnsi="TimesNewRomanPS-BoldItalicMT"/>
          <w:bCs/>
          <w:iCs/>
        </w:rPr>
        <w:t xml:space="preserve"> </w:t>
      </w:r>
      <w:r w:rsidR="00C535BD" w:rsidRPr="00056BD4">
        <w:rPr>
          <w:rFonts w:ascii="TimesNewRomanPS-BoldItalicMT" w:hAnsi="TimesNewRomanPS-BoldItalicMT"/>
          <w:bCs/>
          <w:iCs/>
        </w:rPr>
        <w:t>університету</w:t>
      </w:r>
      <w:r w:rsidR="00C535BD" w:rsidRPr="00056BD4">
        <w:t>.</w:t>
      </w:r>
    </w:p>
    <w:p w:rsidR="00056BD4" w:rsidRPr="003058FD" w:rsidRDefault="003A1D00" w:rsidP="003F58F5">
      <w:pPr>
        <w:pStyle w:val="a3"/>
        <w:ind w:left="0"/>
        <w:rPr>
          <w:rFonts w:ascii="TimesNewRomanPS-BoldItalicMT" w:hAnsi="TimesNewRomanPS-BoldItalicMT"/>
          <w:bCs/>
          <w:iCs/>
        </w:rPr>
      </w:pPr>
      <w:r w:rsidRPr="00056BD4">
        <w:t>4.6</w:t>
      </w:r>
      <w:r w:rsidR="005F25D1" w:rsidRPr="00056BD4">
        <w:t xml:space="preserve">. </w:t>
      </w:r>
      <w:r w:rsidR="00C535BD" w:rsidRPr="00056BD4">
        <w:t>Здійснює моніторинг результатів задоволеності роботодавців та випускників Університету якістю вищої освіти</w:t>
      </w:r>
      <w:r w:rsidR="003058FD">
        <w:t>; формування</w:t>
      </w:r>
      <w:r w:rsidR="006F1F8D" w:rsidRPr="00056BD4">
        <w:t xml:space="preserve"> процесу виховання молоді (патріотичне, моральне, екологічне тощо)</w:t>
      </w:r>
      <w:r w:rsidR="00C535BD" w:rsidRPr="00056BD4">
        <w:t xml:space="preserve"> спільно </w:t>
      </w:r>
      <w:r w:rsidR="00C535BD" w:rsidRPr="003058FD">
        <w:t xml:space="preserve">з </w:t>
      </w:r>
      <w:r w:rsidR="006F1F8D" w:rsidRPr="003058FD">
        <w:rPr>
          <w:rFonts w:ascii="TimesNewRomanPS-BoldItalicMT" w:hAnsi="TimesNewRomanPS-BoldItalicMT"/>
          <w:bCs/>
          <w:iCs/>
        </w:rPr>
        <w:t>підрозділом навчальної і виробничої практик та сприяння працевлаштуванню випускників,</w:t>
      </w:r>
      <w:r w:rsidR="006F1F8D" w:rsidRPr="003058FD">
        <w:t xml:space="preserve"> органами </w:t>
      </w:r>
      <w:r w:rsidR="00056BD4" w:rsidRPr="003058FD">
        <w:rPr>
          <w:rFonts w:ascii="TimesNewRomanPS-BoldItalicMT" w:hAnsi="TimesNewRomanPS-BoldItalicMT"/>
          <w:bCs/>
          <w:iCs/>
        </w:rPr>
        <w:t xml:space="preserve">студентського </w:t>
      </w:r>
      <w:r w:rsidR="006F1F8D" w:rsidRPr="003058FD">
        <w:rPr>
          <w:rFonts w:ascii="TimesNewRomanPS-BoldItalicMT" w:hAnsi="TimesNewRomanPS-BoldItalicMT"/>
          <w:bCs/>
          <w:iCs/>
        </w:rPr>
        <w:t>самоврядування</w:t>
      </w:r>
      <w:r w:rsidR="003058FD" w:rsidRPr="003058FD">
        <w:rPr>
          <w:rFonts w:ascii="TimesNewRomanPS-BoldItalicMT" w:hAnsi="TimesNewRomanPS-BoldItalicMT"/>
          <w:bCs/>
          <w:iCs/>
        </w:rPr>
        <w:t>, кафедрами.</w:t>
      </w:r>
    </w:p>
    <w:p w:rsidR="00E5700F" w:rsidRPr="00056BD4" w:rsidRDefault="003A1D00" w:rsidP="003F58F5">
      <w:pPr>
        <w:pStyle w:val="a3"/>
        <w:ind w:left="0"/>
      </w:pPr>
      <w:r w:rsidRPr="00056BD4">
        <w:t xml:space="preserve"> 4.7</w:t>
      </w:r>
      <w:r w:rsidR="005F25D1" w:rsidRPr="00056BD4">
        <w:t>.</w:t>
      </w:r>
      <w:r w:rsidR="00C535BD" w:rsidRPr="00056BD4">
        <w:t xml:space="preserve"> Проводить аналіз наявності необхідних ресурсів для</w:t>
      </w:r>
      <w:r w:rsidR="001B642F" w:rsidRPr="00056BD4">
        <w:t xml:space="preserve"> організації</w:t>
      </w:r>
      <w:r w:rsidR="001B642F" w:rsidRPr="00056BD4">
        <w:br/>
        <w:t>освітнього процесу</w:t>
      </w:r>
      <w:r w:rsidR="00C535BD" w:rsidRPr="00056BD4">
        <w:t xml:space="preserve"> спільно </w:t>
      </w:r>
      <w:r w:rsidR="00C535BD" w:rsidRPr="003058FD">
        <w:t xml:space="preserve">з </w:t>
      </w:r>
      <w:r w:rsidR="001B642F" w:rsidRPr="003058FD">
        <w:rPr>
          <w:rFonts w:ascii="TimesNewRomanPS-BoldItalicMT" w:hAnsi="TimesNewRomanPS-BoldItalicMT"/>
          <w:bCs/>
          <w:iCs/>
        </w:rPr>
        <w:t xml:space="preserve"> </w:t>
      </w:r>
      <w:r w:rsidR="00C535BD" w:rsidRPr="003058FD">
        <w:rPr>
          <w:rFonts w:ascii="TimesNewRomanPS-BoldItalicMT" w:hAnsi="TimesNewRomanPS-BoldItalicMT"/>
          <w:bCs/>
          <w:iCs/>
        </w:rPr>
        <w:t xml:space="preserve"> уповноваженими </w:t>
      </w:r>
      <w:r w:rsidR="001B642F" w:rsidRPr="003058FD">
        <w:rPr>
          <w:rFonts w:ascii="TimesNewRomanPS-BoldItalicMT" w:hAnsi="TimesNewRomanPS-BoldItalicMT"/>
          <w:bCs/>
          <w:iCs/>
        </w:rPr>
        <w:t xml:space="preserve"> </w:t>
      </w:r>
      <w:r w:rsidR="00C535BD" w:rsidRPr="003058FD">
        <w:rPr>
          <w:rFonts w:ascii="TimesNewRomanPS-BoldItalicMT" w:hAnsi="TimesNewRomanPS-BoldItalicMT"/>
          <w:bCs/>
          <w:iCs/>
        </w:rPr>
        <w:t xml:space="preserve"> на</w:t>
      </w:r>
      <w:r w:rsidR="005F25D1" w:rsidRPr="003058FD">
        <w:rPr>
          <w:rFonts w:ascii="TimesNewRomanPS-BoldItalicMT" w:hAnsi="TimesNewRomanPS-BoldItalicMT"/>
          <w:bCs/>
          <w:iCs/>
        </w:rPr>
        <w:t xml:space="preserve"> </w:t>
      </w:r>
      <w:r w:rsidR="00C535BD" w:rsidRPr="003058FD">
        <w:rPr>
          <w:rFonts w:ascii="TimesNewRomanPS-BoldItalicMT" w:hAnsi="TimesNewRomanPS-BoldItalicMT"/>
          <w:bCs/>
          <w:iCs/>
        </w:rPr>
        <w:t>кафедрах і факультетах</w:t>
      </w:r>
      <w:r w:rsidR="001B642F" w:rsidRPr="003058FD">
        <w:rPr>
          <w:rFonts w:ascii="TimesNewRomanPS-BoldItalicMT" w:hAnsi="TimesNewRomanPS-BoldItalicMT"/>
          <w:bCs/>
          <w:iCs/>
        </w:rPr>
        <w:t>.</w:t>
      </w:r>
      <w:r w:rsidR="00C535BD" w:rsidRPr="003058FD">
        <w:br/>
      </w:r>
      <w:r w:rsidR="001B642F" w:rsidRPr="00056BD4">
        <w:t>4.8</w:t>
      </w:r>
      <w:r w:rsidR="00AE216E" w:rsidRPr="00056BD4">
        <w:t>.</w:t>
      </w:r>
      <w:r w:rsidR="00C535BD" w:rsidRPr="00056BD4">
        <w:t xml:space="preserve"> </w:t>
      </w:r>
      <w:r w:rsidR="001B642F" w:rsidRPr="00056BD4">
        <w:t xml:space="preserve"> </w:t>
      </w:r>
      <w:r w:rsidR="00C535BD" w:rsidRPr="00056BD4">
        <w:t xml:space="preserve"> </w:t>
      </w:r>
      <w:r w:rsidR="00626B9E" w:rsidRPr="00056BD4">
        <w:t>Співпрацює</w:t>
      </w:r>
      <w:r w:rsidR="003058FD">
        <w:t xml:space="preserve"> </w:t>
      </w:r>
      <w:r w:rsidR="00C535BD" w:rsidRPr="00056BD4">
        <w:t xml:space="preserve"> </w:t>
      </w:r>
      <w:r w:rsidR="00C535BD" w:rsidRPr="003058FD">
        <w:t xml:space="preserve">з </w:t>
      </w:r>
      <w:r w:rsidR="00C535BD" w:rsidRPr="003058FD">
        <w:rPr>
          <w:rFonts w:ascii="TimesNewRomanPS-BoldItalicMT" w:hAnsi="TimesNewRomanPS-BoldItalicMT"/>
          <w:bCs/>
          <w:iCs/>
        </w:rPr>
        <w:t>відповідальним за інформатизацію освітнього процесу</w:t>
      </w:r>
      <w:r w:rsidR="00626B9E" w:rsidRPr="003058FD">
        <w:rPr>
          <w:rFonts w:ascii="TimesNewRomanPS-BoldItalicMT" w:hAnsi="TimesNewRomanPS-BoldItalicMT"/>
          <w:bCs/>
          <w:iCs/>
        </w:rPr>
        <w:t xml:space="preserve"> та і</w:t>
      </w:r>
      <w:r w:rsidR="00056BD4" w:rsidRPr="003058FD">
        <w:rPr>
          <w:rFonts w:ascii="TimesNewRomanPS-BoldItalicMT" w:hAnsi="TimesNewRomanPS-BoldItalicMT"/>
          <w:bCs/>
          <w:iCs/>
        </w:rPr>
        <w:t>н</w:t>
      </w:r>
      <w:r w:rsidR="00626B9E" w:rsidRPr="003058FD">
        <w:rPr>
          <w:rFonts w:ascii="TimesNewRomanPS-BoldItalicMT" w:hAnsi="TimesNewRomanPS-BoldItalicMT"/>
          <w:bCs/>
          <w:iCs/>
        </w:rPr>
        <w:t>шими підрозділами Університету</w:t>
      </w:r>
      <w:r w:rsidR="003058FD" w:rsidRPr="003058FD">
        <w:rPr>
          <w:rFonts w:ascii="TimesNewRomanPS-BoldItalicMT" w:hAnsi="TimesNewRomanPS-BoldItalicMT"/>
          <w:bCs/>
          <w:iCs/>
        </w:rPr>
        <w:t xml:space="preserve"> на предмет якісного забезпечення</w:t>
      </w:r>
      <w:r w:rsidR="00626B9E" w:rsidRPr="00056BD4">
        <w:rPr>
          <w:rFonts w:ascii="TimesNewRomanPS-BoldItalicMT" w:hAnsi="TimesNewRomanPS-BoldItalicMT"/>
          <w:bCs/>
          <w:i/>
          <w:iCs/>
        </w:rPr>
        <w:t xml:space="preserve"> </w:t>
      </w:r>
      <w:r w:rsidR="003058FD" w:rsidRPr="00056BD4">
        <w:t>інформаційн</w:t>
      </w:r>
      <w:r w:rsidR="003058FD">
        <w:t>ої системи</w:t>
      </w:r>
      <w:r w:rsidR="003058FD" w:rsidRPr="00056BD4">
        <w:t>,  в т. ч. електронн</w:t>
      </w:r>
      <w:r w:rsidR="003058FD">
        <w:t>ого</w:t>
      </w:r>
      <w:r w:rsidR="003058FD" w:rsidRPr="00056BD4">
        <w:t xml:space="preserve"> журнал</w:t>
      </w:r>
      <w:r w:rsidR="003058FD">
        <w:t>у</w:t>
      </w:r>
      <w:r w:rsidR="003058FD" w:rsidRPr="00056BD4">
        <w:t xml:space="preserve"> успішності навчання студентів</w:t>
      </w:r>
      <w:r w:rsidR="003058FD">
        <w:t xml:space="preserve"> та  системи </w:t>
      </w:r>
      <w:r w:rsidR="00C535BD" w:rsidRPr="00056BD4">
        <w:t>Модульне об’єктно-орієнтоване динамічне середовище для навчання</w:t>
      </w:r>
      <w:r w:rsidR="00626B9E" w:rsidRPr="00056BD4">
        <w:t xml:space="preserve"> </w:t>
      </w:r>
      <w:r w:rsidR="00C535BD" w:rsidRPr="00056BD4">
        <w:t>MOODLE</w:t>
      </w:r>
      <w:r w:rsidR="003058FD">
        <w:t>.</w:t>
      </w:r>
      <w:r w:rsidR="00C535BD" w:rsidRPr="00056BD4">
        <w:t xml:space="preserve"> </w:t>
      </w:r>
      <w:r w:rsidR="003058FD">
        <w:t xml:space="preserve"> </w:t>
      </w:r>
    </w:p>
    <w:p w:rsidR="00626B9E" w:rsidRPr="003058FD" w:rsidRDefault="001B642F" w:rsidP="00E5700F">
      <w:pPr>
        <w:pStyle w:val="a3"/>
        <w:ind w:left="0"/>
      </w:pPr>
      <w:r w:rsidRPr="00056BD4">
        <w:t>4.9</w:t>
      </w:r>
      <w:r w:rsidR="00AE216E" w:rsidRPr="00056BD4">
        <w:t>.</w:t>
      </w:r>
      <w:r w:rsidR="00C535BD" w:rsidRPr="00056BD4">
        <w:t xml:space="preserve"> Здійснює аналіз індивід</w:t>
      </w:r>
      <w:r w:rsidRPr="00056BD4">
        <w:t xml:space="preserve">уального потенціалу особистості </w:t>
      </w:r>
      <w:r w:rsidR="00C535BD" w:rsidRPr="00056BD4">
        <w:t>вступників бакалаврського та магістерського рівня освіти, результатів вимог</w:t>
      </w:r>
      <w:r w:rsidR="00C535BD" w:rsidRPr="00056BD4">
        <w:br/>
        <w:t>потенційних учасників освітнього процесу та груп впливу спільно з</w:t>
      </w:r>
      <w:r w:rsidR="00C535BD" w:rsidRPr="00056BD4">
        <w:br/>
      </w:r>
      <w:r w:rsidR="00C535BD" w:rsidRPr="003058FD">
        <w:rPr>
          <w:rFonts w:ascii="TimesNewRomanPS-BoldItalicMT" w:hAnsi="TimesNewRomanPS-BoldItalicMT"/>
          <w:bCs/>
          <w:iCs/>
        </w:rPr>
        <w:t>випусковими кафедра, деканатами та приймальною комісією</w:t>
      </w:r>
      <w:r w:rsidR="00C535BD" w:rsidRPr="003058FD">
        <w:t>.</w:t>
      </w:r>
      <w:r w:rsidR="00626B9E" w:rsidRPr="003058FD">
        <w:t xml:space="preserve">  </w:t>
      </w:r>
    </w:p>
    <w:p w:rsidR="00C535BD" w:rsidRPr="003058FD" w:rsidRDefault="005F31A0" w:rsidP="00E5700F">
      <w:pPr>
        <w:pStyle w:val="a3"/>
        <w:ind w:left="0"/>
      </w:pPr>
      <w:r w:rsidRPr="00056BD4">
        <w:lastRenderedPageBreak/>
        <w:t>4</w:t>
      </w:r>
      <w:r w:rsidR="00C535BD" w:rsidRPr="00056BD4">
        <w:t>.</w:t>
      </w:r>
      <w:r w:rsidR="001B642F" w:rsidRPr="00056BD4">
        <w:t>10</w:t>
      </w:r>
      <w:r w:rsidR="00AE216E" w:rsidRPr="00056BD4">
        <w:t>.</w:t>
      </w:r>
      <w:r w:rsidR="00C535BD" w:rsidRPr="00056BD4">
        <w:t xml:space="preserve"> Працює над удосконаленням принципів та процедур забезпечення</w:t>
      </w:r>
      <w:r w:rsidR="00C535BD" w:rsidRPr="00056BD4">
        <w:br/>
        <w:t>якості вищої освіти та освітньої діяльності; висвітленням результатів роботи</w:t>
      </w:r>
      <w:r w:rsidR="00C535BD" w:rsidRPr="00056BD4">
        <w:br/>
        <w:t>відділу та публічного оприлюднення, стратегічним плануванням та</w:t>
      </w:r>
      <w:r w:rsidR="00626B9E" w:rsidRPr="00056BD4">
        <w:t xml:space="preserve"> </w:t>
      </w:r>
      <w:r w:rsidR="00C535BD" w:rsidRPr="00056BD4">
        <w:t>постійним покращенням якості вищої освіти в</w:t>
      </w:r>
      <w:r w:rsidRPr="00056BD4">
        <w:t xml:space="preserve"> </w:t>
      </w:r>
      <w:r w:rsidR="00C535BD" w:rsidRPr="00056BD4">
        <w:t>Університеті спільно</w:t>
      </w:r>
      <w:r w:rsidR="004A6B8A" w:rsidRPr="00056BD4">
        <w:t xml:space="preserve"> із</w:t>
      </w:r>
      <w:r w:rsidR="006136A7" w:rsidRPr="00056BD4">
        <w:t xml:space="preserve"> </w:t>
      </w:r>
      <w:r w:rsidR="004A6B8A" w:rsidRPr="003058FD">
        <w:t>Вченою радою Університету,</w:t>
      </w:r>
      <w:r w:rsidR="006136A7" w:rsidRPr="003058FD">
        <w:t xml:space="preserve"> </w:t>
      </w:r>
      <w:r w:rsidR="00AE216E" w:rsidRPr="003058FD">
        <w:t xml:space="preserve">навчально-методичним </w:t>
      </w:r>
      <w:r w:rsidRPr="003058FD">
        <w:t>відділ</w:t>
      </w:r>
      <w:r w:rsidR="004A6B8A" w:rsidRPr="003058FD">
        <w:t>ом, усіма структурними підрозділами відповідних компетенцій.</w:t>
      </w:r>
      <w:r w:rsidR="00C535BD" w:rsidRPr="003058FD">
        <w:t xml:space="preserve"> </w:t>
      </w:r>
      <w:r w:rsidR="006136A7" w:rsidRPr="003058FD">
        <w:t xml:space="preserve"> </w:t>
      </w:r>
      <w:r w:rsidR="00C535BD" w:rsidRPr="003058FD">
        <w:t xml:space="preserve"> </w:t>
      </w:r>
      <w:r w:rsidRPr="003058FD">
        <w:t xml:space="preserve"> </w:t>
      </w:r>
    </w:p>
    <w:p w:rsidR="005F31A0" w:rsidRPr="00056BD4" w:rsidRDefault="005F31A0" w:rsidP="00E5700F">
      <w:pPr>
        <w:pStyle w:val="a3"/>
        <w:ind w:left="0"/>
      </w:pPr>
    </w:p>
    <w:p w:rsidR="005F31A0" w:rsidRPr="00056BD4" w:rsidRDefault="005F31A0" w:rsidP="003058FD">
      <w:pPr>
        <w:pStyle w:val="a3"/>
        <w:numPr>
          <w:ilvl w:val="0"/>
          <w:numId w:val="1"/>
        </w:numPr>
        <w:jc w:val="center"/>
        <w:rPr>
          <w:rFonts w:ascii="TimesNewRomanPS-BoldMT" w:hAnsi="TimesNewRomanPS-BoldMT"/>
          <w:b/>
          <w:bCs/>
        </w:rPr>
      </w:pPr>
      <w:r w:rsidRPr="00056BD4">
        <w:rPr>
          <w:rFonts w:ascii="TimesNewRomanPS-BoldMT" w:hAnsi="TimesNewRomanPS-BoldMT"/>
          <w:b/>
          <w:bCs/>
        </w:rPr>
        <w:t>Управління відділом</w:t>
      </w:r>
    </w:p>
    <w:p w:rsidR="005F31A0" w:rsidRPr="00056BD4" w:rsidRDefault="005F31A0" w:rsidP="00E5700F">
      <w:pPr>
        <w:pStyle w:val="a3"/>
        <w:ind w:left="0"/>
      </w:pPr>
    </w:p>
    <w:p w:rsidR="000068B5" w:rsidRPr="00056BD4" w:rsidRDefault="000068B5" w:rsidP="00E5700F">
      <w:pPr>
        <w:pStyle w:val="a3"/>
        <w:ind w:left="0"/>
      </w:pPr>
      <w:r w:rsidRPr="00056BD4">
        <w:t>5.1. В частині оперативної діяльності Відділ підпорядкований першому проректору Університету.</w:t>
      </w:r>
    </w:p>
    <w:p w:rsidR="000068B5" w:rsidRPr="00056BD4" w:rsidRDefault="000068B5" w:rsidP="00E5700F">
      <w:pPr>
        <w:pStyle w:val="a3"/>
        <w:ind w:left="0"/>
      </w:pPr>
      <w:r w:rsidRPr="00056BD4">
        <w:t>5.2. Безпосереднє керівництво роботою Відділу здійснює завідувач відділу.</w:t>
      </w:r>
    </w:p>
    <w:p w:rsidR="00E5700F" w:rsidRPr="00056BD4" w:rsidRDefault="005F31A0" w:rsidP="00E5700F">
      <w:pPr>
        <w:pStyle w:val="a3"/>
        <w:ind w:left="0"/>
      </w:pPr>
      <w:r w:rsidRPr="00056BD4">
        <w:t>5</w:t>
      </w:r>
      <w:r w:rsidR="000068B5" w:rsidRPr="00056BD4">
        <w:t>.3</w:t>
      </w:r>
      <w:r w:rsidRPr="00056BD4">
        <w:t>. Структура та штатний розпис відділу формується відповідно до</w:t>
      </w:r>
      <w:r w:rsidRPr="00056BD4">
        <w:br/>
        <w:t>поставлених завдань і затверджується наказом ректора.</w:t>
      </w:r>
    </w:p>
    <w:p w:rsidR="00E5700F" w:rsidRPr="00056BD4" w:rsidRDefault="005F31A0" w:rsidP="00E5700F">
      <w:pPr>
        <w:pStyle w:val="a3"/>
        <w:ind w:left="0"/>
      </w:pPr>
      <w:r w:rsidRPr="00056BD4">
        <w:t>5</w:t>
      </w:r>
      <w:r w:rsidR="000068B5" w:rsidRPr="00056BD4">
        <w:t>.4.</w:t>
      </w:r>
      <w:r w:rsidRPr="00056BD4">
        <w:t xml:space="preserve"> У структуру </w:t>
      </w:r>
      <w:r w:rsidR="000068B5" w:rsidRPr="00056BD4">
        <w:t xml:space="preserve"> </w:t>
      </w:r>
      <w:r w:rsidRPr="00056BD4">
        <w:t>Відділу входять такі посади: завідувач</w:t>
      </w:r>
      <w:r w:rsidR="001B642F" w:rsidRPr="00056BD4">
        <w:t xml:space="preserve"> відділу</w:t>
      </w:r>
      <w:r w:rsidRPr="00056BD4">
        <w:t xml:space="preserve">, заступник завідувача відділу, </w:t>
      </w:r>
      <w:r w:rsidR="001B642F" w:rsidRPr="00056BD4">
        <w:t>спеціаліст, методист</w:t>
      </w:r>
      <w:r w:rsidRPr="00056BD4">
        <w:t>. Відповідно до потреб, обсягів та напрямів діяльності організаційна структура може змінюватись із затвердженням змін у встановленому порядку.</w:t>
      </w:r>
    </w:p>
    <w:p w:rsidR="00E5700F" w:rsidRPr="00056BD4" w:rsidRDefault="005F31A0" w:rsidP="00E5700F">
      <w:pPr>
        <w:pStyle w:val="a3"/>
        <w:ind w:left="0"/>
      </w:pPr>
      <w:r w:rsidRPr="00056BD4">
        <w:t>5</w:t>
      </w:r>
      <w:r w:rsidR="000068B5" w:rsidRPr="00056BD4">
        <w:t>.5.</w:t>
      </w:r>
      <w:r w:rsidRPr="00056BD4">
        <w:t xml:space="preserve"> Керівник Відділу у своїй роботі керується даним положенням та</w:t>
      </w:r>
      <w:r w:rsidRPr="00056BD4">
        <w:br/>
        <w:t>посадовою інструкцією.</w:t>
      </w:r>
    </w:p>
    <w:p w:rsidR="005F31A0" w:rsidRPr="00056BD4" w:rsidRDefault="000068B5" w:rsidP="00E5700F">
      <w:pPr>
        <w:pStyle w:val="a3"/>
        <w:ind w:left="0"/>
      </w:pPr>
      <w:r w:rsidRPr="00056BD4">
        <w:t>5.6</w:t>
      </w:r>
      <w:r w:rsidR="005F31A0" w:rsidRPr="00056BD4">
        <w:t xml:space="preserve">. Фінансування діяльності Відділу здійснюється за рахунок </w:t>
      </w:r>
      <w:r w:rsidRPr="00056BD4">
        <w:t xml:space="preserve">державних </w:t>
      </w:r>
      <w:r w:rsidR="005F31A0" w:rsidRPr="00056BD4">
        <w:t>коштів  та</w:t>
      </w:r>
      <w:r w:rsidRPr="00056BD4">
        <w:t xml:space="preserve"> інших джерел, не заборонених законодавством.</w:t>
      </w:r>
    </w:p>
    <w:p w:rsidR="000068B5" w:rsidRPr="00056BD4" w:rsidRDefault="000068B5" w:rsidP="00E5700F">
      <w:pPr>
        <w:pStyle w:val="a3"/>
        <w:ind w:left="0"/>
      </w:pPr>
      <w:r w:rsidRPr="00056BD4">
        <w:t>5.7. Реорганізація та ліквідація Відділу здійснюється за наказом ректора Ун</w:t>
      </w:r>
      <w:r w:rsidR="006136A7" w:rsidRPr="00056BD4">
        <w:t>іверситету на підставі рішення В</w:t>
      </w:r>
      <w:r w:rsidRPr="00056BD4">
        <w:t>ченої ради Університету.</w:t>
      </w:r>
    </w:p>
    <w:p w:rsidR="000068B5" w:rsidRPr="00056BD4" w:rsidRDefault="000068B5" w:rsidP="00E5700F">
      <w:pPr>
        <w:pStyle w:val="a3"/>
        <w:ind w:left="0"/>
      </w:pPr>
    </w:p>
    <w:p w:rsidR="000068B5" w:rsidRPr="00056BD4" w:rsidRDefault="000068B5" w:rsidP="003058FD">
      <w:pPr>
        <w:pStyle w:val="a3"/>
        <w:numPr>
          <w:ilvl w:val="0"/>
          <w:numId w:val="1"/>
        </w:numPr>
        <w:jc w:val="center"/>
        <w:rPr>
          <w:b/>
        </w:rPr>
      </w:pPr>
      <w:r w:rsidRPr="00056BD4">
        <w:rPr>
          <w:b/>
        </w:rPr>
        <w:t>Права та обов’язки</w:t>
      </w:r>
    </w:p>
    <w:p w:rsidR="000068B5" w:rsidRPr="00056BD4" w:rsidRDefault="000068B5" w:rsidP="00E5700F">
      <w:pPr>
        <w:pStyle w:val="a3"/>
        <w:rPr>
          <w:b/>
        </w:rPr>
      </w:pPr>
    </w:p>
    <w:p w:rsidR="000068B5" w:rsidRPr="00056BD4" w:rsidRDefault="000068B5" w:rsidP="00E5700F">
      <w:pPr>
        <w:pStyle w:val="a3"/>
        <w:ind w:left="0"/>
        <w:rPr>
          <w:b/>
        </w:rPr>
      </w:pPr>
      <w:r w:rsidRPr="00056BD4">
        <w:rPr>
          <w:b/>
        </w:rPr>
        <w:t>6.1. Відділ має право:</w:t>
      </w:r>
    </w:p>
    <w:p w:rsidR="000068B5" w:rsidRPr="00056BD4" w:rsidRDefault="000068B5" w:rsidP="00E5700F">
      <w:pPr>
        <w:pStyle w:val="a3"/>
        <w:ind w:left="0"/>
        <w:rPr>
          <w:b/>
        </w:rPr>
      </w:pPr>
    </w:p>
    <w:p w:rsidR="000068B5" w:rsidRPr="00056BD4" w:rsidRDefault="000068B5" w:rsidP="00E5700F">
      <w:pPr>
        <w:pStyle w:val="a3"/>
        <w:ind w:left="0"/>
      </w:pPr>
      <w:r w:rsidRPr="00056BD4">
        <w:t>6.1.1. Планувати свою роботу.</w:t>
      </w:r>
    </w:p>
    <w:p w:rsidR="000068B5" w:rsidRPr="00056BD4" w:rsidRDefault="00CE3CC9" w:rsidP="00E5700F">
      <w:pPr>
        <w:pStyle w:val="a3"/>
        <w:ind w:left="0"/>
      </w:pPr>
      <w:r w:rsidRPr="00056BD4">
        <w:t>6.1.2. М</w:t>
      </w:r>
      <w:r w:rsidR="000068B5" w:rsidRPr="00056BD4">
        <w:t>ати вільний доступ до інформації,</w:t>
      </w:r>
      <w:r w:rsidR="00AC7F80" w:rsidRPr="00056BD4">
        <w:t xml:space="preserve"> </w:t>
      </w:r>
      <w:r w:rsidR="000068B5" w:rsidRPr="00056BD4">
        <w:t xml:space="preserve"> відповід</w:t>
      </w:r>
      <w:r w:rsidR="00AC7F80" w:rsidRPr="00056BD4">
        <w:t xml:space="preserve">но до </w:t>
      </w:r>
      <w:r w:rsidR="000068B5" w:rsidRPr="00056BD4">
        <w:t xml:space="preserve"> напрям</w:t>
      </w:r>
      <w:r w:rsidR="00AC7F80" w:rsidRPr="00056BD4">
        <w:t>ів</w:t>
      </w:r>
      <w:r w:rsidR="000068B5" w:rsidRPr="00056BD4">
        <w:t xml:space="preserve"> діяльності Відділу.</w:t>
      </w:r>
    </w:p>
    <w:p w:rsidR="000068B5" w:rsidRPr="00056BD4" w:rsidRDefault="00CE3CC9" w:rsidP="00E5700F">
      <w:pPr>
        <w:pStyle w:val="a3"/>
        <w:ind w:left="0"/>
      </w:pPr>
      <w:r w:rsidRPr="00056BD4">
        <w:t xml:space="preserve">6.1.3. Координувати та </w:t>
      </w:r>
      <w:r w:rsidR="00AC7F80" w:rsidRPr="00056BD4">
        <w:t>проводити моніторинг роботи</w:t>
      </w:r>
      <w:r w:rsidRPr="00056BD4">
        <w:t xml:space="preserve"> структурних підрозділів.</w:t>
      </w:r>
    </w:p>
    <w:p w:rsidR="00CE3CC9" w:rsidRPr="00056BD4" w:rsidRDefault="00CE3CC9" w:rsidP="00E5700F">
      <w:pPr>
        <w:pStyle w:val="a3"/>
        <w:ind w:left="0"/>
      </w:pPr>
      <w:r w:rsidRPr="00056BD4">
        <w:t xml:space="preserve">6.1.4. Залучати науково-педагогічних, </w:t>
      </w:r>
      <w:r w:rsidR="00AC08C5">
        <w:t>наукових</w:t>
      </w:r>
      <w:r w:rsidRPr="00056BD4">
        <w:t xml:space="preserve"> та інших працівників кафедр, факультетів, інших структурних </w:t>
      </w:r>
      <w:r w:rsidR="0096105C" w:rsidRPr="00056BD4">
        <w:t>підрозділів Універси</w:t>
      </w:r>
      <w:r w:rsidRPr="00056BD4">
        <w:t>тету до участі в підготов</w:t>
      </w:r>
      <w:r w:rsidR="00AC7F80" w:rsidRPr="00056BD4">
        <w:t>ці і проведенні освітніх</w:t>
      </w:r>
      <w:r w:rsidR="00AC08C5">
        <w:t xml:space="preserve"> процесів</w:t>
      </w:r>
      <w:r w:rsidR="00AC7F80" w:rsidRPr="00056BD4">
        <w:t xml:space="preserve"> та </w:t>
      </w:r>
      <w:r w:rsidR="001B642F" w:rsidRPr="00056BD4">
        <w:t>при проведенні</w:t>
      </w:r>
      <w:r w:rsidR="00E12BC0" w:rsidRPr="00056BD4">
        <w:t xml:space="preserve"> аудитів</w:t>
      </w:r>
      <w:r w:rsidRPr="00056BD4">
        <w:t>.</w:t>
      </w:r>
    </w:p>
    <w:p w:rsidR="00CE3CC9" w:rsidRPr="00056BD4" w:rsidRDefault="00CE3CC9" w:rsidP="00E5700F">
      <w:pPr>
        <w:pStyle w:val="a3"/>
        <w:ind w:left="0"/>
      </w:pPr>
      <w:r w:rsidRPr="00056BD4">
        <w:t>6.1.5. Подавати ректору, проректорам пропозиці</w:t>
      </w:r>
      <w:r w:rsidR="00AC08C5">
        <w:t>ї</w:t>
      </w:r>
      <w:r w:rsidRPr="00056BD4">
        <w:t xml:space="preserve"> з питань, що відносяться до напрямів діяльності Відділу.</w:t>
      </w:r>
    </w:p>
    <w:p w:rsidR="00AC7F80" w:rsidRPr="00056BD4" w:rsidRDefault="00AC7F80" w:rsidP="00E5700F">
      <w:pPr>
        <w:pStyle w:val="a3"/>
        <w:ind w:left="0"/>
      </w:pPr>
      <w:r w:rsidRPr="00056BD4">
        <w:t>6.1.6. Брати участь у нарадах, вносити пропозиції з питань удосконалення роботи</w:t>
      </w:r>
      <w:r w:rsidR="009F5456" w:rsidRPr="00056BD4">
        <w:t xml:space="preserve"> із забезпечення якості освіти ЛНУВМБ імені С.З. </w:t>
      </w:r>
      <w:r w:rsidR="003F58F5" w:rsidRPr="00056BD4">
        <w:t>Ґ</w:t>
      </w:r>
      <w:r w:rsidR="009F5456" w:rsidRPr="00056BD4">
        <w:t xml:space="preserve">жицького, розробки нормативних документів та інших питань, які входять до компетенції відділу.  </w:t>
      </w:r>
    </w:p>
    <w:p w:rsidR="00CE3CC9" w:rsidRPr="00056BD4" w:rsidRDefault="00CE3CC9" w:rsidP="00E5700F">
      <w:pPr>
        <w:pStyle w:val="a3"/>
        <w:ind w:left="0"/>
      </w:pPr>
    </w:p>
    <w:p w:rsidR="00CE3CC9" w:rsidRPr="00056BD4" w:rsidRDefault="00CE3CC9" w:rsidP="00E5700F">
      <w:pPr>
        <w:pStyle w:val="a3"/>
        <w:ind w:left="0"/>
        <w:rPr>
          <w:b/>
        </w:rPr>
      </w:pPr>
      <w:r w:rsidRPr="00056BD4">
        <w:rPr>
          <w:b/>
        </w:rPr>
        <w:t>6.2. Відділ зобов’язаний:</w:t>
      </w:r>
    </w:p>
    <w:p w:rsidR="00CE3CC9" w:rsidRPr="00056BD4" w:rsidRDefault="00CE3CC9" w:rsidP="00E5700F">
      <w:pPr>
        <w:pStyle w:val="a3"/>
        <w:ind w:left="0"/>
      </w:pPr>
      <w:r w:rsidRPr="00056BD4">
        <w:lastRenderedPageBreak/>
        <w:t xml:space="preserve">6.2.1. Забезпечувати виконання </w:t>
      </w:r>
      <w:r w:rsidR="00AC08C5">
        <w:t xml:space="preserve"> </w:t>
      </w:r>
      <w:r w:rsidRPr="00056BD4">
        <w:t xml:space="preserve"> затверджених планів роботи.</w:t>
      </w:r>
    </w:p>
    <w:p w:rsidR="00CE3CC9" w:rsidRPr="00056BD4" w:rsidRDefault="00CE3CC9" w:rsidP="00E5700F">
      <w:pPr>
        <w:pStyle w:val="a3"/>
        <w:ind w:left="0"/>
      </w:pPr>
      <w:r w:rsidRPr="00056BD4">
        <w:t>6.2.2. Забезпечувати дотримання законодавства та викон</w:t>
      </w:r>
      <w:r w:rsidR="0096105C" w:rsidRPr="00056BD4">
        <w:t xml:space="preserve">ання </w:t>
      </w:r>
      <w:r w:rsidRPr="00056BD4">
        <w:t xml:space="preserve"> </w:t>
      </w:r>
      <w:r w:rsidR="0096105C" w:rsidRPr="00056BD4">
        <w:t>нормативної документації з питань забезпечення якості освіти.</w:t>
      </w:r>
    </w:p>
    <w:p w:rsidR="0096105C" w:rsidRPr="00056BD4" w:rsidRDefault="0096105C" w:rsidP="00E5700F">
      <w:pPr>
        <w:pStyle w:val="a3"/>
        <w:ind w:left="0"/>
      </w:pPr>
      <w:r w:rsidRPr="00056BD4">
        <w:t>6.2.3. Виконувати накази та розпорядження ректора Університету з питань забезпечення  якості вищої освіти.</w:t>
      </w:r>
    </w:p>
    <w:p w:rsidR="0096105C" w:rsidRPr="00056BD4" w:rsidRDefault="0096105C" w:rsidP="00E5700F">
      <w:pPr>
        <w:pStyle w:val="a3"/>
        <w:ind w:left="0"/>
      </w:pPr>
    </w:p>
    <w:p w:rsidR="0096105C" w:rsidRPr="00056BD4" w:rsidRDefault="004D7B36" w:rsidP="004D7B36">
      <w:pPr>
        <w:jc w:val="center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7</w:t>
      </w:r>
      <w:r w:rsidR="0096105C" w:rsidRPr="00056BD4">
        <w:rPr>
          <w:rFonts w:ascii="TimesNewRomanPS-BoldMT" w:hAnsi="TimesNewRomanPS-BoldMT"/>
          <w:b/>
          <w:bCs/>
        </w:rPr>
        <w:t>. Організація діяльності</w:t>
      </w:r>
    </w:p>
    <w:p w:rsidR="00E5700F" w:rsidRPr="00056BD4" w:rsidRDefault="0096105C" w:rsidP="00E5700F">
      <w:pPr>
        <w:spacing w:after="0"/>
      </w:pPr>
      <w:r w:rsidRPr="00056BD4">
        <w:rPr>
          <w:rFonts w:ascii="TimesNewRomanPS-BoldMT" w:hAnsi="TimesNewRomanPS-BoldMT"/>
          <w:b/>
          <w:bCs/>
        </w:rPr>
        <w:br/>
      </w:r>
      <w:r w:rsidR="004D7B36">
        <w:t>7</w:t>
      </w:r>
      <w:r w:rsidRPr="00056BD4">
        <w:t xml:space="preserve">.1.  Діяльність Відділу здійснюється відповідно </w:t>
      </w:r>
      <w:r w:rsidR="00AC08C5">
        <w:t xml:space="preserve"> </w:t>
      </w:r>
      <w:r w:rsidRPr="00056BD4">
        <w:t xml:space="preserve"> наказів, розпоряджень</w:t>
      </w:r>
      <w:r w:rsidR="00AC08C5">
        <w:t>,</w:t>
      </w:r>
      <w:r w:rsidRPr="00056BD4">
        <w:t xml:space="preserve"> завдань вищих посадових осіб</w:t>
      </w:r>
      <w:r w:rsidR="00AC08C5">
        <w:t>,</w:t>
      </w:r>
      <w:r w:rsidR="00AC08C5" w:rsidRPr="00056BD4">
        <w:t xml:space="preserve"> затверджених планів роботи</w:t>
      </w:r>
      <w:r w:rsidR="00AC08C5">
        <w:t xml:space="preserve"> </w:t>
      </w:r>
      <w:r w:rsidRPr="00056BD4">
        <w:t xml:space="preserve"> та у встановленому порядку діяльності Університету.</w:t>
      </w:r>
    </w:p>
    <w:p w:rsidR="0096105C" w:rsidRPr="00056BD4" w:rsidRDefault="004D7B36" w:rsidP="00E5700F">
      <w:r>
        <w:t>7</w:t>
      </w:r>
      <w:r w:rsidR="0096105C" w:rsidRPr="00056BD4">
        <w:t>.2.  Про свою роботу Відділ звітує у</w:t>
      </w:r>
      <w:r w:rsidR="009F0BA0" w:rsidRPr="00056BD4">
        <w:t xml:space="preserve"> порядку</w:t>
      </w:r>
      <w:r w:rsidR="0096105C" w:rsidRPr="00056BD4">
        <w:t xml:space="preserve"> встановленому </w:t>
      </w:r>
      <w:r w:rsidR="009F0BA0" w:rsidRPr="00056BD4">
        <w:t xml:space="preserve">в </w:t>
      </w:r>
      <w:r w:rsidR="0096105C" w:rsidRPr="00056BD4">
        <w:t>У</w:t>
      </w:r>
      <w:r w:rsidR="009F0BA0" w:rsidRPr="00056BD4">
        <w:t>ніверситеті</w:t>
      </w:r>
      <w:r w:rsidR="0096105C" w:rsidRPr="00056BD4">
        <w:t>.</w:t>
      </w:r>
      <w:r w:rsidR="0096105C" w:rsidRPr="00056BD4">
        <w:br/>
      </w:r>
      <w:r>
        <w:t>7</w:t>
      </w:r>
      <w:r w:rsidR="0096105C" w:rsidRPr="00056BD4">
        <w:t>.3. У межах своїх повноважень Відділ здійснює організаційні заходи та</w:t>
      </w:r>
      <w:r w:rsidR="0096105C" w:rsidRPr="00056BD4">
        <w:br/>
        <w:t>контроль за відповідними напрямами діяльності інших структурних підрозділів.</w:t>
      </w:r>
    </w:p>
    <w:p w:rsidR="0096105C" w:rsidRPr="00056BD4" w:rsidRDefault="0096105C" w:rsidP="004D7B36">
      <w:pPr>
        <w:jc w:val="center"/>
        <w:rPr>
          <w:rFonts w:ascii="TimesNewRomanPS-BoldMT" w:hAnsi="TimesNewRomanPS-BoldMT"/>
          <w:b/>
          <w:bCs/>
        </w:rPr>
      </w:pPr>
      <w:r w:rsidRPr="00056BD4">
        <w:br/>
      </w:r>
      <w:r w:rsidR="004D7B36">
        <w:rPr>
          <w:rFonts w:ascii="TimesNewRomanPS-BoldMT" w:hAnsi="TimesNewRomanPS-BoldMT"/>
          <w:b/>
          <w:bCs/>
        </w:rPr>
        <w:t>8</w:t>
      </w:r>
      <w:r w:rsidRPr="00056BD4">
        <w:rPr>
          <w:rFonts w:ascii="TimesNewRomanPS-BoldMT" w:hAnsi="TimesNewRomanPS-BoldMT"/>
          <w:b/>
          <w:bCs/>
        </w:rPr>
        <w:t>. Прикінцеві положення</w:t>
      </w:r>
    </w:p>
    <w:p w:rsidR="00E5700F" w:rsidRPr="00056BD4" w:rsidRDefault="0096105C" w:rsidP="00E5700F">
      <w:pPr>
        <w:spacing w:after="0"/>
      </w:pPr>
      <w:r w:rsidRPr="00056BD4">
        <w:rPr>
          <w:rFonts w:ascii="TimesNewRomanPS-BoldMT" w:hAnsi="TimesNewRomanPS-BoldMT"/>
          <w:b/>
          <w:bCs/>
        </w:rPr>
        <w:br/>
      </w:r>
      <w:r w:rsidR="004D7B36">
        <w:t>8</w:t>
      </w:r>
      <w:r w:rsidRPr="00056BD4">
        <w:t>.1.  Положення (у новій редакції)  вводиться в дію з дня його затвердження наказом ректора Університету.</w:t>
      </w:r>
    </w:p>
    <w:p w:rsidR="0018515A" w:rsidRPr="00056BD4" w:rsidRDefault="004D7B36" w:rsidP="00E5700F">
      <w:r>
        <w:t>8</w:t>
      </w:r>
      <w:r w:rsidR="0096105C" w:rsidRPr="00056BD4">
        <w:t xml:space="preserve">.2. </w:t>
      </w:r>
      <w:r w:rsidR="000D41F7" w:rsidRPr="00056BD4">
        <w:t xml:space="preserve">Відділ створюється, реорганізовується та ліквідовується наказам відповідно до встановленого ЛНУВМБ імені С.З. </w:t>
      </w:r>
      <w:r w:rsidR="003F58F5" w:rsidRPr="00056BD4">
        <w:t>Ґжицького</w:t>
      </w:r>
      <w:r w:rsidR="000D41F7" w:rsidRPr="00056BD4">
        <w:t xml:space="preserve">  порядку.</w:t>
      </w:r>
    </w:p>
    <w:sectPr w:rsidR="0018515A" w:rsidRPr="00056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71C52"/>
    <w:multiLevelType w:val="multilevel"/>
    <w:tmpl w:val="FF341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imesNewRomanPSMT" w:hAnsi="TimesNewRomanPSMT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NewRomanPSMT" w:hAnsi="TimesNewRomanPSMT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NewRomanPSMT" w:hAnsi="TimesNewRomanPSMT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NewRomanPSMT" w:hAnsi="TimesNewRomanPSMT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NewRomanPSMT" w:hAnsi="TimesNewRomanPSMT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NewRomanPSMT" w:hAnsi="TimesNewRomanPSMT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NewRomanPSMT" w:hAnsi="TimesNewRomanPSMT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NewRomanPSMT" w:hAnsi="TimesNewRomanPSMT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7A"/>
    <w:rsid w:val="000068B5"/>
    <w:rsid w:val="000223B8"/>
    <w:rsid w:val="00056BD4"/>
    <w:rsid w:val="000D41F7"/>
    <w:rsid w:val="00113023"/>
    <w:rsid w:val="00163D7B"/>
    <w:rsid w:val="0016468A"/>
    <w:rsid w:val="0018515A"/>
    <w:rsid w:val="001B642F"/>
    <w:rsid w:val="002724A1"/>
    <w:rsid w:val="002B5E9D"/>
    <w:rsid w:val="002C4E91"/>
    <w:rsid w:val="002C69EA"/>
    <w:rsid w:val="002C713B"/>
    <w:rsid w:val="002F4EA1"/>
    <w:rsid w:val="003058FD"/>
    <w:rsid w:val="003455C9"/>
    <w:rsid w:val="0035172F"/>
    <w:rsid w:val="00362BA1"/>
    <w:rsid w:val="003A1D00"/>
    <w:rsid w:val="003B214A"/>
    <w:rsid w:val="003F58F5"/>
    <w:rsid w:val="00400F48"/>
    <w:rsid w:val="0040741D"/>
    <w:rsid w:val="00436DDB"/>
    <w:rsid w:val="00482C00"/>
    <w:rsid w:val="004922FE"/>
    <w:rsid w:val="004A6B8A"/>
    <w:rsid w:val="004A70AA"/>
    <w:rsid w:val="004D7B36"/>
    <w:rsid w:val="004E7FFE"/>
    <w:rsid w:val="005143E2"/>
    <w:rsid w:val="00523909"/>
    <w:rsid w:val="00542A57"/>
    <w:rsid w:val="00556B19"/>
    <w:rsid w:val="005578D5"/>
    <w:rsid w:val="005F25D1"/>
    <w:rsid w:val="005F31A0"/>
    <w:rsid w:val="006136A7"/>
    <w:rsid w:val="00626B9E"/>
    <w:rsid w:val="006844B7"/>
    <w:rsid w:val="006D5764"/>
    <w:rsid w:val="006F1F8D"/>
    <w:rsid w:val="00747517"/>
    <w:rsid w:val="007740ED"/>
    <w:rsid w:val="00823673"/>
    <w:rsid w:val="008604E5"/>
    <w:rsid w:val="00865B97"/>
    <w:rsid w:val="0088537A"/>
    <w:rsid w:val="008B6270"/>
    <w:rsid w:val="008D51F7"/>
    <w:rsid w:val="008F1AB5"/>
    <w:rsid w:val="00907850"/>
    <w:rsid w:val="009469E5"/>
    <w:rsid w:val="0096105C"/>
    <w:rsid w:val="0099068E"/>
    <w:rsid w:val="0099268E"/>
    <w:rsid w:val="009D0A96"/>
    <w:rsid w:val="009D33C5"/>
    <w:rsid w:val="009F0BA0"/>
    <w:rsid w:val="009F5456"/>
    <w:rsid w:val="00A06AB5"/>
    <w:rsid w:val="00A3055F"/>
    <w:rsid w:val="00A4445E"/>
    <w:rsid w:val="00A63124"/>
    <w:rsid w:val="00AC08C5"/>
    <w:rsid w:val="00AC7F80"/>
    <w:rsid w:val="00AE216E"/>
    <w:rsid w:val="00B2409D"/>
    <w:rsid w:val="00B54728"/>
    <w:rsid w:val="00BC0786"/>
    <w:rsid w:val="00BF78A3"/>
    <w:rsid w:val="00C535BD"/>
    <w:rsid w:val="00C73C6A"/>
    <w:rsid w:val="00CE3CC9"/>
    <w:rsid w:val="00D00474"/>
    <w:rsid w:val="00D00DBA"/>
    <w:rsid w:val="00D31328"/>
    <w:rsid w:val="00DA2AFA"/>
    <w:rsid w:val="00DE3381"/>
    <w:rsid w:val="00E04A92"/>
    <w:rsid w:val="00E12BC0"/>
    <w:rsid w:val="00E5700F"/>
    <w:rsid w:val="00E57E97"/>
    <w:rsid w:val="00E91394"/>
    <w:rsid w:val="00E95FB3"/>
    <w:rsid w:val="00E972AF"/>
    <w:rsid w:val="00EB3B6A"/>
    <w:rsid w:val="00F1005D"/>
    <w:rsid w:val="00F332B7"/>
    <w:rsid w:val="00FA2C7C"/>
    <w:rsid w:val="00FB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A2C8A-F9B8-4D40-9883-7C117835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NewRomanPSMT" w:eastAsiaTheme="minorHAnsi" w:hAnsi="TimesNewRomanPSMT" w:cstheme="minorBidi"/>
        <w:color w:val="000000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1F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D51F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D51F7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paragraph" w:styleId="a3">
    <w:name w:val="List Paragraph"/>
    <w:basedOn w:val="a"/>
    <w:uiPriority w:val="34"/>
    <w:qFormat/>
    <w:rsid w:val="008D51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58F5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F5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2C6CC-FD22-4F09-9469-2789C658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1</Pages>
  <Words>8157</Words>
  <Characters>4651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farm5</dc:creator>
  <cp:keywords/>
  <dc:description/>
  <cp:lastModifiedBy>deknew11</cp:lastModifiedBy>
  <cp:revision>21</cp:revision>
  <cp:lastPrinted>2020-03-11T08:57:00Z</cp:lastPrinted>
  <dcterms:created xsi:type="dcterms:W3CDTF">2020-01-17T08:17:00Z</dcterms:created>
  <dcterms:modified xsi:type="dcterms:W3CDTF">2020-03-13T14:04:00Z</dcterms:modified>
</cp:coreProperties>
</file>