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2F0C3F">
        <w:rPr>
          <w:b/>
          <w:u w:val="single"/>
        </w:rPr>
        <w:t>«</w:t>
      </w:r>
      <w:proofErr w:type="spellStart"/>
      <w:r w:rsidR="00BD0305" w:rsidRPr="00BD0305">
        <w:rPr>
          <w:b/>
          <w:u w:val="single"/>
        </w:rPr>
        <w:t>Digital</w:t>
      </w:r>
      <w:proofErr w:type="spellEnd"/>
      <w:r w:rsidR="00BD0305" w:rsidRPr="00BD0305">
        <w:rPr>
          <w:b/>
          <w:u w:val="single"/>
        </w:rPr>
        <w:t xml:space="preserve"> </w:t>
      </w:r>
      <w:proofErr w:type="spellStart"/>
      <w:r w:rsidR="00BD0305" w:rsidRPr="00BD0305">
        <w:rPr>
          <w:b/>
          <w:u w:val="single"/>
        </w:rPr>
        <w:t>Workspace</w:t>
      </w:r>
      <w:proofErr w:type="spellEnd"/>
      <w:r w:rsidR="00BD0305" w:rsidRPr="00BD0305">
        <w:rPr>
          <w:b/>
          <w:u w:val="single"/>
        </w:rPr>
        <w:t xml:space="preserve">: </w:t>
      </w:r>
      <w:proofErr w:type="spellStart"/>
      <w:r w:rsidR="00BD0305" w:rsidRPr="00BD0305">
        <w:rPr>
          <w:b/>
          <w:u w:val="single"/>
        </w:rPr>
        <w:t>цифровізація</w:t>
      </w:r>
      <w:proofErr w:type="spellEnd"/>
      <w:r w:rsidR="00BD0305" w:rsidRPr="00BD0305">
        <w:rPr>
          <w:b/>
          <w:u w:val="single"/>
        </w:rPr>
        <w:t xml:space="preserve"> робочого місця</w:t>
      </w:r>
      <w:r w:rsidRPr="002F0C3F">
        <w:rPr>
          <w:b/>
          <w:u w:val="single"/>
        </w:rPr>
        <w:t>»</w:t>
      </w:r>
      <w:r w:rsidR="00F87B87" w:rsidRPr="002F0C3F">
        <w:rPr>
          <w:b/>
          <w:u w:val="single"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CC51EC" w:rsidP="00CC51EC">
      <w:pPr>
        <w:ind w:left="284"/>
        <w:jc w:val="both"/>
        <w:rPr>
          <w:bCs/>
          <w:color w:val="333333"/>
        </w:rPr>
      </w:pPr>
      <w:r>
        <w:rPr>
          <w:b/>
        </w:rPr>
        <w:t>Орієнтовний п</w:t>
      </w:r>
      <w:r w:rsidRPr="00B32A28">
        <w:rPr>
          <w:b/>
        </w:rPr>
        <w:t xml:space="preserve">еріод проведення: </w:t>
      </w:r>
      <w:r w:rsidR="00C51ECE">
        <w:rPr>
          <w:lang w:val="ru-RU"/>
        </w:rPr>
        <w:t>1</w:t>
      </w:r>
      <w:r w:rsidR="00C51ECE">
        <w:rPr>
          <w:lang w:val="en-US"/>
        </w:rPr>
        <w:t>3</w:t>
      </w:r>
      <w:r w:rsidR="00F87B87" w:rsidRPr="000F0E76">
        <w:rPr>
          <w:bCs/>
          <w:color w:val="333333"/>
        </w:rPr>
        <w:t>.</w:t>
      </w:r>
      <w:r w:rsidR="004C230B">
        <w:rPr>
          <w:bCs/>
          <w:color w:val="333333"/>
          <w:lang w:val="ru-RU"/>
        </w:rPr>
        <w:t>0</w:t>
      </w:r>
      <w:r w:rsidR="00C51ECE">
        <w:rPr>
          <w:bCs/>
          <w:color w:val="333333"/>
          <w:lang w:val="ru-RU"/>
        </w:rPr>
        <w:t>9</w:t>
      </w:r>
      <w:r w:rsidR="00F87B87">
        <w:rPr>
          <w:bCs/>
          <w:color w:val="333333"/>
        </w:rPr>
        <w:t>-</w:t>
      </w:r>
      <w:r w:rsidR="00C51ECE">
        <w:rPr>
          <w:bCs/>
          <w:color w:val="333333"/>
        </w:rPr>
        <w:t>15</w:t>
      </w:r>
      <w:r w:rsidR="00F87B87">
        <w:rPr>
          <w:bCs/>
          <w:color w:val="333333"/>
        </w:rPr>
        <w:t>.</w:t>
      </w:r>
      <w:r w:rsidR="004C230B" w:rsidRPr="00377125">
        <w:rPr>
          <w:bCs/>
          <w:color w:val="333333"/>
          <w:lang w:val="ru-RU"/>
        </w:rPr>
        <w:t>0</w:t>
      </w:r>
      <w:r w:rsidR="00C51ECE">
        <w:rPr>
          <w:bCs/>
          <w:color w:val="333333"/>
          <w:lang w:val="en-US"/>
        </w:rPr>
        <w:t>9</w:t>
      </w:r>
      <w:r w:rsidR="00A624C7" w:rsidRPr="00377125">
        <w:rPr>
          <w:bCs/>
          <w:color w:val="333333"/>
          <w:lang w:val="ru-RU"/>
        </w:rPr>
        <w:t>.</w:t>
      </w:r>
      <w:r w:rsidRPr="006F53ED">
        <w:rPr>
          <w:bCs/>
          <w:color w:val="333333"/>
        </w:rPr>
        <w:t>202</w:t>
      </w:r>
      <w:r w:rsidR="00B828A5">
        <w:rPr>
          <w:bCs/>
          <w:color w:val="333333"/>
        </w:rPr>
        <w:t>3</w:t>
      </w:r>
      <w:r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Pr="00B32A28">
        <w:t xml:space="preserve"> дистанційна.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(10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B828A5">
        <w:t>5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F81096" w:rsidRPr="005E7CCA" w:rsidRDefault="00F81096" w:rsidP="00F81096">
      <w:pPr>
        <w:ind w:left="426" w:firstLine="426"/>
        <w:jc w:val="both"/>
      </w:pPr>
      <w:r>
        <w:t>1. </w:t>
      </w:r>
      <w:r w:rsidRPr="005E7CCA">
        <w:t>Цифрова безпека та захист персональних даних (паролі та доступ, особисті дані, робочі та особисті файли, хмарні сховища, електронний підпис)</w:t>
      </w:r>
      <w:r>
        <w:t>.</w:t>
      </w:r>
    </w:p>
    <w:p w:rsidR="00F81096" w:rsidRPr="005E7CCA" w:rsidRDefault="00F81096" w:rsidP="00F81096">
      <w:pPr>
        <w:ind w:left="426" w:firstLine="426"/>
        <w:jc w:val="both"/>
      </w:pPr>
      <w:r>
        <w:t xml:space="preserve">2. </w:t>
      </w:r>
      <w:r w:rsidRPr="005E7CCA">
        <w:t xml:space="preserve">Мережеві онлайн інструменти: базові навички використання (браузери, пошук, збереження та передача інформації, </w:t>
      </w:r>
      <w:proofErr w:type="spellStart"/>
      <w:r w:rsidRPr="005E7CCA">
        <w:t>YouTube</w:t>
      </w:r>
      <w:proofErr w:type="spellEnd"/>
      <w:r w:rsidRPr="005E7CCA">
        <w:t>, VPN, надійність та достовірність інформації)</w:t>
      </w:r>
      <w:r>
        <w:t>.</w:t>
      </w:r>
    </w:p>
    <w:p w:rsidR="00F81096" w:rsidRPr="005E7CCA" w:rsidRDefault="00F81096" w:rsidP="00F81096">
      <w:pPr>
        <w:ind w:left="426" w:firstLine="426"/>
        <w:jc w:val="both"/>
      </w:pPr>
      <w:r>
        <w:t>3. </w:t>
      </w:r>
      <w:proofErr w:type="spellStart"/>
      <w:r w:rsidRPr="005E7CCA">
        <w:t>Freelance</w:t>
      </w:r>
      <w:proofErr w:type="spellEnd"/>
      <w:r w:rsidRPr="005E7CCA">
        <w:t>-можливості при організації віддаленої роботи («свій» та «чужий» комп’ютер, інформація «під рукою», календар)</w:t>
      </w:r>
      <w:r>
        <w:t>.</w:t>
      </w:r>
    </w:p>
    <w:p w:rsidR="00F81096" w:rsidRPr="005E7CCA" w:rsidRDefault="00F81096" w:rsidP="00F81096">
      <w:pPr>
        <w:ind w:left="426" w:firstLine="426"/>
        <w:jc w:val="both"/>
      </w:pPr>
      <w:r>
        <w:t>4. </w:t>
      </w:r>
      <w:r w:rsidRPr="005E7CCA">
        <w:t>Засоби зв’язку та комунікації (онлайн/</w:t>
      </w:r>
      <w:proofErr w:type="spellStart"/>
      <w:r w:rsidRPr="005E7CCA">
        <w:t>оффлайн</w:t>
      </w:r>
      <w:proofErr w:type="spellEnd"/>
      <w:r w:rsidRPr="005E7CCA">
        <w:t xml:space="preserve">, </w:t>
      </w:r>
      <w:proofErr w:type="spellStart"/>
      <w:r w:rsidRPr="005E7CCA">
        <w:t>відеорежим</w:t>
      </w:r>
      <w:proofErr w:type="spellEnd"/>
      <w:r w:rsidRPr="005E7CCA">
        <w:t xml:space="preserve"> та обмін інформацією, мобільні пристрої та додатки)</w:t>
      </w:r>
      <w:r>
        <w:t>.</w:t>
      </w:r>
    </w:p>
    <w:p w:rsidR="00F81096" w:rsidRPr="005E7CCA" w:rsidRDefault="00F81096" w:rsidP="00F81096">
      <w:pPr>
        <w:ind w:left="426" w:firstLine="426"/>
        <w:jc w:val="both"/>
      </w:pPr>
      <w:r>
        <w:t>5. </w:t>
      </w:r>
      <w:r w:rsidRPr="005E7CCA">
        <w:t>PR-комунікації: особливості їх використання (</w:t>
      </w:r>
      <w:proofErr w:type="spellStart"/>
      <w:r w:rsidRPr="005E7CCA">
        <w:t>Telegram</w:t>
      </w:r>
      <w:proofErr w:type="spellEnd"/>
      <w:r w:rsidRPr="005E7CCA">
        <w:t xml:space="preserve">, </w:t>
      </w:r>
      <w:proofErr w:type="spellStart"/>
      <w:r w:rsidRPr="005E7CCA">
        <w:t>Facebook</w:t>
      </w:r>
      <w:proofErr w:type="spellEnd"/>
      <w:r w:rsidRPr="005E7CCA">
        <w:t>: конфіденційність та переваги у роботі та навчанні)</w:t>
      </w:r>
      <w:r>
        <w:t>.</w:t>
      </w:r>
    </w:p>
    <w:p w:rsidR="00F81096" w:rsidRDefault="00F81096" w:rsidP="00F81096">
      <w:pPr>
        <w:ind w:left="426" w:firstLine="426"/>
      </w:pPr>
      <w:r>
        <w:t>6. </w:t>
      </w:r>
      <w:proofErr w:type="spellStart"/>
      <w:r w:rsidRPr="005E7CCA">
        <w:t>Digital</w:t>
      </w:r>
      <w:proofErr w:type="spellEnd"/>
      <w:r w:rsidRPr="005E7CCA">
        <w:t>-навички в освіті: особливості організації групової роботи та навчання (навчальні платформи та їх альтернативи, національна онлайн-платформа «Дія. Цифрова освіта»)</w:t>
      </w:r>
    </w:p>
    <w:p w:rsidR="00F81096" w:rsidRDefault="00F81096" w:rsidP="00F81096">
      <w:pPr>
        <w:ind w:left="-142" w:firstLine="284"/>
      </w:pPr>
    </w:p>
    <w:p w:rsidR="00CC51EC" w:rsidRDefault="00CC51EC" w:rsidP="00F81096">
      <w:pPr>
        <w:ind w:left="-142" w:firstLine="284"/>
        <w:rPr>
          <w:b/>
        </w:rPr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2F0C3F">
        <w:rPr>
          <w:b/>
        </w:rPr>
        <w:t xml:space="preserve">до </w:t>
      </w:r>
      <w:r w:rsidR="00F81096">
        <w:rPr>
          <w:b/>
        </w:rPr>
        <w:t>10</w:t>
      </w:r>
      <w:r w:rsidR="002F0C3F">
        <w:rPr>
          <w:b/>
        </w:rPr>
        <w:t xml:space="preserve"> </w:t>
      </w:r>
      <w:r w:rsidR="0006572E">
        <w:rPr>
          <w:b/>
        </w:rPr>
        <w:t>вересня</w:t>
      </w:r>
      <w:r w:rsidR="002F0C3F">
        <w:t xml:space="preserve"> за посиланням</w:t>
      </w:r>
      <w:r w:rsidR="002F0C3F">
        <w:rPr>
          <w:b/>
        </w:rPr>
        <w:t>:</w:t>
      </w:r>
    </w:p>
    <w:p w:rsidR="002D46FD" w:rsidRDefault="002D46FD" w:rsidP="00F81096">
      <w:pPr>
        <w:ind w:left="-142" w:firstLine="284"/>
      </w:pPr>
    </w:p>
    <w:p w:rsidR="0049524E" w:rsidRPr="00D05038" w:rsidRDefault="0006572E" w:rsidP="00CC51EC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6" w:history="1">
        <w:r w:rsidR="002D46FD" w:rsidRPr="00D0503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https://docs.google.com/forms/d/e/1FAIpQLScJKkqqF6Kxdcfjw68WSu6TT443ajvmUZdhx604mZ16oI-TFw/viewform</w:t>
        </w:r>
      </w:hyperlink>
      <w:r w:rsidR="002D46FD" w:rsidRPr="00D05038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2F0C3F" w:rsidRDefault="002F0C3F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F81096" w:rsidRDefault="00F81096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F81096" w:rsidRDefault="00F81096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2D46FD" w:rsidRDefault="002D46FD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2D46FD" w:rsidRPr="00F81096" w:rsidRDefault="002D46FD" w:rsidP="00F81096">
      <w:pPr>
        <w:rPr>
          <w:rStyle w:val="a4"/>
          <w:color w:val="auto"/>
          <w:sz w:val="48"/>
          <w:u w:val="none"/>
        </w:rPr>
      </w:pPr>
    </w:p>
    <w:p w:rsidR="00CC51EC" w:rsidRPr="003342FC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F81096">
        <w:rPr>
          <w:b/>
          <w:sz w:val="20"/>
          <w:szCs w:val="20"/>
        </w:rPr>
        <w:t>ординатор</w:t>
      </w:r>
      <w:r w:rsidR="0006572E">
        <w:rPr>
          <w:b/>
          <w:sz w:val="20"/>
          <w:szCs w:val="20"/>
        </w:rPr>
        <w:t>и</w:t>
      </w:r>
      <w:r w:rsidRPr="003342FC">
        <w:rPr>
          <w:b/>
          <w:sz w:val="20"/>
          <w:szCs w:val="20"/>
        </w:rPr>
        <w:t xml:space="preserve">: 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- Дудченко Віталіна Вікторівна, </w:t>
      </w:r>
      <w:bookmarkStart w:id="0" w:name="_GoBack"/>
      <w:bookmarkEnd w:id="0"/>
      <w:r w:rsidRPr="0006572E">
        <w:rPr>
          <w:sz w:val="20"/>
          <w:szCs w:val="20"/>
        </w:rPr>
        <w:t>фахівець центру розвитку кадрового потенціалу,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>e-</w:t>
      </w:r>
      <w:proofErr w:type="spellStart"/>
      <w:r w:rsidRPr="0006572E">
        <w:rPr>
          <w:sz w:val="20"/>
          <w:szCs w:val="20"/>
        </w:rPr>
        <w:t>mail</w:t>
      </w:r>
      <w:proofErr w:type="spellEnd"/>
      <w:r w:rsidRPr="0006572E">
        <w:rPr>
          <w:sz w:val="20"/>
          <w:szCs w:val="20"/>
        </w:rPr>
        <w:t xml:space="preserve">: v.dudchenko@crkp.sumdu.edu.ua, </w:t>
      </w:r>
      <w:proofErr w:type="spellStart"/>
      <w:r w:rsidRPr="0006572E">
        <w:rPr>
          <w:sz w:val="20"/>
          <w:szCs w:val="20"/>
        </w:rPr>
        <w:t>тел</w:t>
      </w:r>
      <w:proofErr w:type="spellEnd"/>
      <w:r w:rsidRPr="0006572E">
        <w:rPr>
          <w:sz w:val="20"/>
          <w:szCs w:val="20"/>
        </w:rPr>
        <w:t>. (066) 53-40-646.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- </w:t>
      </w:r>
      <w:proofErr w:type="spellStart"/>
      <w:r w:rsidRPr="0006572E">
        <w:rPr>
          <w:sz w:val="20"/>
          <w:szCs w:val="20"/>
        </w:rPr>
        <w:t>Горета</w:t>
      </w:r>
      <w:proofErr w:type="spellEnd"/>
      <w:r w:rsidRPr="0006572E">
        <w:rPr>
          <w:sz w:val="20"/>
          <w:szCs w:val="20"/>
        </w:rPr>
        <w:t xml:space="preserve"> Любов В’ячеславівна, методист центру розвитку кадрового потенціалу,</w:t>
      </w:r>
    </w:p>
    <w:p w:rsidR="000E268C" w:rsidRDefault="0006572E" w:rsidP="0006572E">
      <w:pPr>
        <w:ind w:left="142" w:hanging="142"/>
        <w:jc w:val="both"/>
        <w:rPr>
          <w:sz w:val="20"/>
          <w:szCs w:val="20"/>
          <w:lang w:val="ru-RU"/>
        </w:rPr>
      </w:pPr>
      <w:r w:rsidRPr="0006572E">
        <w:rPr>
          <w:sz w:val="20"/>
          <w:szCs w:val="20"/>
        </w:rPr>
        <w:t>e-</w:t>
      </w:r>
      <w:proofErr w:type="spellStart"/>
      <w:r w:rsidRPr="0006572E">
        <w:rPr>
          <w:sz w:val="20"/>
          <w:szCs w:val="20"/>
        </w:rPr>
        <w:t>mail</w:t>
      </w:r>
      <w:proofErr w:type="spellEnd"/>
      <w:r w:rsidRPr="0006572E">
        <w:rPr>
          <w:sz w:val="20"/>
          <w:szCs w:val="20"/>
        </w:rPr>
        <w:t xml:space="preserve">: l.goreta@crkp.sumdu.edu.ua, </w:t>
      </w:r>
      <w:proofErr w:type="spellStart"/>
      <w:r w:rsidRPr="0006572E">
        <w:rPr>
          <w:sz w:val="20"/>
          <w:szCs w:val="20"/>
        </w:rPr>
        <w:t>тел</w:t>
      </w:r>
      <w:proofErr w:type="spellEnd"/>
      <w:r w:rsidRPr="0006572E">
        <w:rPr>
          <w:sz w:val="20"/>
          <w:szCs w:val="20"/>
        </w:rPr>
        <w:t>. (050) 617-09-42</w:t>
      </w:r>
    </w:p>
    <w:sectPr w:rsidR="000E268C" w:rsidSect="0049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6572E"/>
    <w:rsid w:val="000D4A5B"/>
    <w:rsid w:val="000E268C"/>
    <w:rsid w:val="000F0E76"/>
    <w:rsid w:val="001A79E1"/>
    <w:rsid w:val="002D46FD"/>
    <w:rsid w:val="002F0C3F"/>
    <w:rsid w:val="00366235"/>
    <w:rsid w:val="00377125"/>
    <w:rsid w:val="00487DBF"/>
    <w:rsid w:val="00493B2B"/>
    <w:rsid w:val="0049524E"/>
    <w:rsid w:val="004C230B"/>
    <w:rsid w:val="004C53FF"/>
    <w:rsid w:val="004E5982"/>
    <w:rsid w:val="0052110E"/>
    <w:rsid w:val="0056687B"/>
    <w:rsid w:val="005E0D88"/>
    <w:rsid w:val="00650F8D"/>
    <w:rsid w:val="007B5004"/>
    <w:rsid w:val="0080150B"/>
    <w:rsid w:val="008D5502"/>
    <w:rsid w:val="00921D67"/>
    <w:rsid w:val="00A15A11"/>
    <w:rsid w:val="00A624C7"/>
    <w:rsid w:val="00B76A5B"/>
    <w:rsid w:val="00B828A5"/>
    <w:rsid w:val="00BD0305"/>
    <w:rsid w:val="00BF4CEA"/>
    <w:rsid w:val="00C51ECE"/>
    <w:rsid w:val="00CB08A1"/>
    <w:rsid w:val="00CC51EC"/>
    <w:rsid w:val="00CD5492"/>
    <w:rsid w:val="00D05038"/>
    <w:rsid w:val="00D41B52"/>
    <w:rsid w:val="00DD1DC3"/>
    <w:rsid w:val="00F81096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894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KkqqF6Kxdcfjw68WSu6TT443ajvmUZdhx604mZ16oI-TF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8</cp:revision>
  <dcterms:created xsi:type="dcterms:W3CDTF">2023-04-21T08:06:00Z</dcterms:created>
  <dcterms:modified xsi:type="dcterms:W3CDTF">2023-08-21T08:58:00Z</dcterms:modified>
</cp:coreProperties>
</file>