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CC" w:rsidRDefault="002211CC" w:rsidP="00A958EC">
      <w:pPr>
        <w:pStyle w:val="20"/>
        <w:shd w:val="clear" w:color="auto" w:fill="auto"/>
        <w:spacing w:after="0" w:line="280" w:lineRule="exact"/>
        <w:jc w:val="right"/>
        <w:rPr>
          <w:rStyle w:val="2"/>
          <w:noProof w:val="0"/>
          <w:color w:val="000000"/>
          <w:lang w:val="uk-UA" w:eastAsia="uk-UA"/>
        </w:rPr>
      </w:pPr>
      <w:r>
        <w:rPr>
          <w:rStyle w:val="2"/>
          <w:noProof w:val="0"/>
          <w:color w:val="000000"/>
          <w:lang w:val="uk-UA" w:eastAsia="uk-UA"/>
        </w:rPr>
        <w:t xml:space="preserve">ПРОЄКТ </w:t>
      </w:r>
    </w:p>
    <w:p w:rsidR="002211CC" w:rsidRDefault="002211CC" w:rsidP="00A958EC">
      <w:pPr>
        <w:pStyle w:val="20"/>
        <w:shd w:val="clear" w:color="auto" w:fill="auto"/>
        <w:spacing w:after="0" w:line="280" w:lineRule="exact"/>
        <w:rPr>
          <w:rStyle w:val="2"/>
          <w:noProof w:val="0"/>
          <w:color w:val="000000"/>
          <w:lang w:val="uk-UA" w:eastAsia="uk-UA"/>
        </w:rPr>
      </w:pPr>
    </w:p>
    <w:p w:rsidR="002211CC" w:rsidRDefault="002211CC" w:rsidP="00A958EC">
      <w:pPr>
        <w:pStyle w:val="20"/>
        <w:shd w:val="clear" w:color="auto" w:fill="auto"/>
        <w:spacing w:after="0" w:line="280" w:lineRule="exact"/>
        <w:rPr>
          <w:rStyle w:val="2"/>
          <w:noProof w:val="0"/>
          <w:color w:val="000000"/>
          <w:lang w:val="uk-UA" w:eastAsia="uk-UA"/>
        </w:rPr>
      </w:pPr>
      <w:r>
        <w:rPr>
          <w:rStyle w:val="2"/>
          <w:noProof w:val="0"/>
          <w:color w:val="000000"/>
          <w:lang w:eastAsia="uk-UA"/>
        </w:rPr>
        <w:t>МІНІСТЕРСТВО ОСВІТИ І НАУКИ УКРАЇНИ</w:t>
      </w:r>
    </w:p>
    <w:p w:rsidR="002211CC" w:rsidRPr="0014337E" w:rsidRDefault="002211CC" w:rsidP="00A958EC">
      <w:pPr>
        <w:pStyle w:val="20"/>
        <w:shd w:val="clear" w:color="auto" w:fill="auto"/>
        <w:spacing w:after="0" w:line="280" w:lineRule="exact"/>
        <w:rPr>
          <w:lang w:val="uk-UA"/>
        </w:rPr>
      </w:pPr>
    </w:p>
    <w:p w:rsidR="002211CC" w:rsidRPr="0014337E" w:rsidRDefault="002211CC" w:rsidP="00A958EC">
      <w:pPr>
        <w:jc w:val="center"/>
        <w:rPr>
          <w:rStyle w:val="2"/>
          <w:bCs w:val="0"/>
          <w:color w:val="000000"/>
          <w:lang w:eastAsia="uk-UA"/>
        </w:rPr>
      </w:pPr>
      <w:r w:rsidRPr="0014337E">
        <w:rPr>
          <w:rStyle w:val="2"/>
          <w:bCs w:val="0"/>
          <w:color w:val="000000"/>
          <w:lang w:eastAsia="uk-UA"/>
        </w:rPr>
        <w:t>ЛЬВІВСЬКИЙ НАЦІОНАЛЬНИЙ УНІВЕРСИТЕТ ВЕТЕРИНАРНОЇ МЕДИЦИНИ ТА БІОТЕХНОЛОГІЙ ІМЕНІ С.З. ҐЖИЦЬКОГО</w:t>
      </w:r>
    </w:p>
    <w:p w:rsidR="002211CC" w:rsidRDefault="002211CC" w:rsidP="00A958EC">
      <w:pPr>
        <w:jc w:val="center"/>
      </w:pPr>
      <w:r w:rsidRPr="0014337E">
        <w:rPr>
          <w:rStyle w:val="2"/>
          <w:bCs w:val="0"/>
          <w:color w:val="000000"/>
          <w:lang w:eastAsia="uk-UA"/>
        </w:rPr>
        <w:t>(ЛНУВМБ імені С.З. Ґжицького)</w:t>
      </w:r>
    </w:p>
    <w:p w:rsidR="002211CC" w:rsidRPr="0014337E" w:rsidRDefault="002211CC" w:rsidP="00A958EC">
      <w:pPr>
        <w:rPr>
          <w:sz w:val="28"/>
          <w:szCs w:val="28"/>
        </w:rPr>
      </w:pPr>
    </w:p>
    <w:p w:rsidR="002211CC" w:rsidRPr="0014337E" w:rsidRDefault="002211CC" w:rsidP="00A958EC">
      <w:pPr>
        <w:rPr>
          <w:sz w:val="28"/>
          <w:szCs w:val="28"/>
        </w:rPr>
      </w:pPr>
    </w:p>
    <w:p w:rsidR="002211CC" w:rsidRDefault="002211CC" w:rsidP="00A958EC">
      <w:pPr>
        <w:rPr>
          <w:sz w:val="28"/>
          <w:szCs w:val="28"/>
        </w:rPr>
      </w:pPr>
    </w:p>
    <w:p w:rsidR="002211CC" w:rsidRPr="0014337E" w:rsidRDefault="002211CC" w:rsidP="00A958EC">
      <w:pPr>
        <w:rPr>
          <w:sz w:val="28"/>
          <w:szCs w:val="28"/>
        </w:rPr>
      </w:pPr>
    </w:p>
    <w:p w:rsidR="002211CC" w:rsidRDefault="002211CC" w:rsidP="00A958EC">
      <w:pPr>
        <w:pStyle w:val="normal0"/>
        <w:widowControl w:val="0"/>
        <w:ind w:left="4950"/>
        <w:rPr>
          <w:color w:val="000000"/>
          <w:sz w:val="28"/>
          <w:szCs w:val="28"/>
        </w:rPr>
      </w:pPr>
      <w:r>
        <w:rPr>
          <w:b/>
          <w:smallCaps/>
          <w:color w:val="000000"/>
          <w:sz w:val="28"/>
          <w:szCs w:val="28"/>
        </w:rPr>
        <w:t>ЗАТВЕРДЖУЮ</w:t>
      </w:r>
      <w:r>
        <w:rPr>
          <w:color w:val="000000"/>
          <w:sz w:val="28"/>
          <w:szCs w:val="28"/>
        </w:rPr>
        <w:t xml:space="preserve"> </w:t>
      </w:r>
    </w:p>
    <w:p w:rsidR="002211CC" w:rsidRDefault="002211CC" w:rsidP="00A958EC">
      <w:pPr>
        <w:pStyle w:val="normal0"/>
        <w:widowControl w:val="0"/>
        <w:ind w:left="4950"/>
        <w:rPr>
          <w:color w:val="000000"/>
          <w:sz w:val="28"/>
          <w:szCs w:val="28"/>
        </w:rPr>
      </w:pPr>
      <w:r w:rsidRPr="00A847CB">
        <w:rPr>
          <w:color w:val="000000"/>
          <w:sz w:val="28"/>
          <w:szCs w:val="28"/>
        </w:rPr>
        <w:t>Ректор</w:t>
      </w:r>
      <w:r w:rsidRPr="00A958EC">
        <w:rPr>
          <w:color w:val="000000"/>
          <w:sz w:val="28"/>
          <w:szCs w:val="28"/>
          <w:lang w:val="ru-RU"/>
        </w:rPr>
        <w:t xml:space="preserve"> </w:t>
      </w:r>
      <w:r>
        <w:rPr>
          <w:color w:val="000000"/>
          <w:sz w:val="28"/>
          <w:szCs w:val="28"/>
        </w:rPr>
        <w:t xml:space="preserve">Львівського національного університету ветеринарної медицини та біотехнологій імені </w:t>
      </w:r>
      <w:r>
        <w:rPr>
          <w:smallCaps/>
          <w:color w:val="000000"/>
          <w:sz w:val="28"/>
          <w:szCs w:val="28"/>
        </w:rPr>
        <w:t>С</w:t>
      </w:r>
      <w:r>
        <w:rPr>
          <w:color w:val="000000"/>
          <w:sz w:val="28"/>
          <w:szCs w:val="28"/>
        </w:rPr>
        <w:t>.З. Ґжицького</w:t>
      </w:r>
    </w:p>
    <w:p w:rsidR="002211CC" w:rsidRDefault="002211CC" w:rsidP="00A958EC">
      <w:pPr>
        <w:pStyle w:val="normal0"/>
        <w:widowControl w:val="0"/>
        <w:ind w:left="4950"/>
        <w:rPr>
          <w:color w:val="000000"/>
          <w:sz w:val="28"/>
          <w:szCs w:val="28"/>
        </w:rPr>
      </w:pPr>
      <w:r>
        <w:rPr>
          <w:color w:val="000000"/>
          <w:sz w:val="28"/>
          <w:szCs w:val="28"/>
        </w:rPr>
        <w:t xml:space="preserve">_____________ Іван </w:t>
      </w:r>
      <w:r w:rsidRPr="006B21CE">
        <w:rPr>
          <w:caps/>
          <w:color w:val="000000"/>
          <w:sz w:val="28"/>
          <w:szCs w:val="28"/>
        </w:rPr>
        <w:t>Парубчак</w:t>
      </w:r>
    </w:p>
    <w:p w:rsidR="002211CC" w:rsidRDefault="002211CC" w:rsidP="00A958EC">
      <w:pPr>
        <w:pStyle w:val="normal0"/>
        <w:widowControl w:val="0"/>
        <w:ind w:left="4950"/>
        <w:rPr>
          <w:color w:val="000000"/>
          <w:sz w:val="28"/>
          <w:szCs w:val="28"/>
        </w:rPr>
      </w:pPr>
    </w:p>
    <w:p w:rsidR="002211CC" w:rsidRPr="0014337E" w:rsidRDefault="002211CC" w:rsidP="00A958EC">
      <w:pPr>
        <w:ind w:left="4950"/>
        <w:rPr>
          <w:sz w:val="28"/>
          <w:szCs w:val="28"/>
        </w:rPr>
      </w:pPr>
      <w:r>
        <w:rPr>
          <w:color w:val="000000"/>
          <w:sz w:val="28"/>
          <w:szCs w:val="28"/>
        </w:rPr>
        <w:t>«____» _______________ 2025 р.</w:t>
      </w:r>
    </w:p>
    <w:p w:rsidR="002211CC" w:rsidRPr="0014337E" w:rsidRDefault="002211CC" w:rsidP="00A958EC">
      <w:pPr>
        <w:ind w:left="5040"/>
        <w:rPr>
          <w:sz w:val="28"/>
          <w:szCs w:val="28"/>
        </w:rPr>
      </w:pPr>
    </w:p>
    <w:p w:rsidR="002211CC" w:rsidRDefault="002211CC" w:rsidP="00A958EC">
      <w:pPr>
        <w:rPr>
          <w:sz w:val="28"/>
          <w:szCs w:val="28"/>
        </w:rPr>
      </w:pPr>
    </w:p>
    <w:p w:rsidR="002211CC" w:rsidRDefault="002211CC" w:rsidP="00A958EC">
      <w:pPr>
        <w:rPr>
          <w:sz w:val="28"/>
          <w:szCs w:val="28"/>
        </w:rPr>
      </w:pPr>
    </w:p>
    <w:p w:rsidR="002211CC" w:rsidRDefault="002211CC" w:rsidP="00A958EC">
      <w:pPr>
        <w:rPr>
          <w:sz w:val="28"/>
          <w:szCs w:val="28"/>
        </w:rPr>
      </w:pPr>
    </w:p>
    <w:p w:rsidR="002211CC" w:rsidRPr="0014337E" w:rsidRDefault="002211CC" w:rsidP="00A958EC">
      <w:pPr>
        <w:rPr>
          <w:sz w:val="28"/>
          <w:szCs w:val="28"/>
        </w:rPr>
      </w:pPr>
    </w:p>
    <w:p w:rsidR="002211CC" w:rsidRPr="005C6D7D" w:rsidRDefault="002211CC" w:rsidP="00A958EC">
      <w:pPr>
        <w:jc w:val="center"/>
        <w:rPr>
          <w:b/>
          <w:caps/>
          <w:sz w:val="28"/>
          <w:szCs w:val="28"/>
        </w:rPr>
      </w:pPr>
      <w:r w:rsidRPr="005C6D7D">
        <w:rPr>
          <w:b/>
          <w:caps/>
          <w:sz w:val="28"/>
          <w:szCs w:val="28"/>
        </w:rPr>
        <w:t>Положення</w:t>
      </w:r>
    </w:p>
    <w:p w:rsidR="002211CC" w:rsidRPr="00FF54D2" w:rsidRDefault="002211CC" w:rsidP="00A958EC">
      <w:pPr>
        <w:jc w:val="center"/>
        <w:rPr>
          <w:rStyle w:val="2"/>
          <w:b w:val="0"/>
          <w:caps/>
          <w:lang w:eastAsia="uk-UA"/>
        </w:rPr>
      </w:pPr>
      <w:r w:rsidRPr="00FF54D2">
        <w:rPr>
          <w:b/>
          <w:caps/>
          <w:sz w:val="28"/>
          <w:szCs w:val="28"/>
        </w:rPr>
        <w:t xml:space="preserve">про </w:t>
      </w:r>
      <w:r>
        <w:rPr>
          <w:b/>
          <w:caps/>
          <w:sz w:val="28"/>
          <w:szCs w:val="28"/>
        </w:rPr>
        <w:t xml:space="preserve">Гаранта </w:t>
      </w:r>
      <w:r w:rsidRPr="00FF54D2">
        <w:rPr>
          <w:b/>
          <w:caps/>
          <w:sz w:val="28"/>
          <w:szCs w:val="28"/>
        </w:rPr>
        <w:t>освітн</w:t>
      </w:r>
      <w:r>
        <w:rPr>
          <w:b/>
          <w:caps/>
          <w:sz w:val="28"/>
          <w:szCs w:val="28"/>
        </w:rPr>
        <w:t>ьої</w:t>
      </w:r>
      <w:r w:rsidRPr="00FF54D2">
        <w:rPr>
          <w:b/>
          <w:caps/>
          <w:sz w:val="28"/>
          <w:szCs w:val="28"/>
        </w:rPr>
        <w:t xml:space="preserve"> програми</w:t>
      </w:r>
    </w:p>
    <w:p w:rsidR="002211CC" w:rsidRDefault="002211CC" w:rsidP="00A958EC">
      <w:pPr>
        <w:jc w:val="center"/>
        <w:rPr>
          <w:b/>
          <w:bCs/>
          <w:caps/>
          <w:sz w:val="28"/>
          <w:szCs w:val="28"/>
        </w:rPr>
      </w:pPr>
      <w:r w:rsidRPr="00F46D0C">
        <w:rPr>
          <w:b/>
          <w:bCs/>
          <w:caps/>
          <w:sz w:val="28"/>
          <w:szCs w:val="28"/>
        </w:rPr>
        <w:t>Львівсько</w:t>
      </w:r>
      <w:r>
        <w:rPr>
          <w:b/>
          <w:bCs/>
          <w:caps/>
          <w:sz w:val="28"/>
          <w:szCs w:val="28"/>
        </w:rPr>
        <w:t>го</w:t>
      </w:r>
      <w:r w:rsidRPr="00F46D0C">
        <w:rPr>
          <w:b/>
          <w:bCs/>
          <w:caps/>
          <w:sz w:val="28"/>
          <w:szCs w:val="28"/>
        </w:rPr>
        <w:t xml:space="preserve"> національно</w:t>
      </w:r>
      <w:r>
        <w:rPr>
          <w:b/>
          <w:bCs/>
          <w:caps/>
          <w:sz w:val="28"/>
          <w:szCs w:val="28"/>
        </w:rPr>
        <w:t>го</w:t>
      </w:r>
      <w:r w:rsidRPr="00F46D0C">
        <w:rPr>
          <w:b/>
          <w:bCs/>
          <w:caps/>
          <w:sz w:val="28"/>
          <w:szCs w:val="28"/>
        </w:rPr>
        <w:t xml:space="preserve"> університет</w:t>
      </w:r>
      <w:r>
        <w:rPr>
          <w:b/>
          <w:bCs/>
          <w:caps/>
          <w:sz w:val="28"/>
          <w:szCs w:val="28"/>
        </w:rPr>
        <w:t>у</w:t>
      </w:r>
      <w:r w:rsidRPr="00F46D0C">
        <w:rPr>
          <w:b/>
          <w:bCs/>
          <w:caps/>
          <w:sz w:val="28"/>
          <w:szCs w:val="28"/>
        </w:rPr>
        <w:t xml:space="preserve"> ветеринарної медицини та біотехнологій </w:t>
      </w:r>
    </w:p>
    <w:p w:rsidR="002211CC" w:rsidRPr="0014337E" w:rsidRDefault="002211CC" w:rsidP="00A958EC">
      <w:pPr>
        <w:jc w:val="center"/>
        <w:rPr>
          <w:sz w:val="28"/>
          <w:szCs w:val="28"/>
        </w:rPr>
      </w:pPr>
      <w:r w:rsidRPr="00F46D0C">
        <w:rPr>
          <w:b/>
          <w:bCs/>
          <w:caps/>
          <w:sz w:val="28"/>
          <w:szCs w:val="28"/>
        </w:rPr>
        <w:t>імені С.З.</w:t>
      </w:r>
      <w:r>
        <w:rPr>
          <w:b/>
          <w:bCs/>
          <w:caps/>
          <w:sz w:val="28"/>
          <w:szCs w:val="28"/>
        </w:rPr>
        <w:t xml:space="preserve"> </w:t>
      </w:r>
      <w:r w:rsidRPr="00F46D0C">
        <w:rPr>
          <w:b/>
          <w:bCs/>
          <w:caps/>
          <w:sz w:val="28"/>
          <w:szCs w:val="28"/>
        </w:rPr>
        <w:t>Ґжицького</w:t>
      </w:r>
    </w:p>
    <w:p w:rsidR="002211CC" w:rsidRPr="0014337E" w:rsidRDefault="002211CC" w:rsidP="00A958EC">
      <w:pPr>
        <w:rPr>
          <w:sz w:val="28"/>
          <w:szCs w:val="28"/>
        </w:rPr>
      </w:pPr>
    </w:p>
    <w:p w:rsidR="002211CC" w:rsidRDefault="002211CC" w:rsidP="00A958EC">
      <w:pPr>
        <w:rPr>
          <w:sz w:val="28"/>
          <w:szCs w:val="28"/>
        </w:rPr>
      </w:pPr>
    </w:p>
    <w:p w:rsidR="002211CC" w:rsidRDefault="002211CC" w:rsidP="00A958EC">
      <w:pPr>
        <w:rPr>
          <w:sz w:val="28"/>
          <w:szCs w:val="28"/>
        </w:rPr>
      </w:pPr>
    </w:p>
    <w:p w:rsidR="002211CC" w:rsidRDefault="002211CC" w:rsidP="00A958EC">
      <w:pPr>
        <w:rPr>
          <w:sz w:val="28"/>
          <w:szCs w:val="28"/>
        </w:rPr>
      </w:pPr>
    </w:p>
    <w:p w:rsidR="002211CC" w:rsidRPr="0014337E" w:rsidRDefault="002211CC" w:rsidP="00A958EC">
      <w:pPr>
        <w:rPr>
          <w:sz w:val="28"/>
          <w:szCs w:val="28"/>
        </w:rPr>
      </w:pPr>
    </w:p>
    <w:p w:rsidR="002211CC" w:rsidRPr="0014337E" w:rsidRDefault="002211CC" w:rsidP="00A958EC">
      <w:pPr>
        <w:ind w:left="6480"/>
        <w:rPr>
          <w:sz w:val="28"/>
          <w:szCs w:val="28"/>
        </w:rPr>
      </w:pPr>
    </w:p>
    <w:p w:rsidR="002211CC" w:rsidRDefault="002211CC" w:rsidP="00A958EC">
      <w:pPr>
        <w:pStyle w:val="normal0"/>
        <w:widowControl w:val="0"/>
        <w:tabs>
          <w:tab w:val="left" w:pos="4500"/>
        </w:tabs>
        <w:spacing w:after="4"/>
        <w:ind w:left="4320"/>
        <w:rPr>
          <w:color w:val="000000"/>
          <w:sz w:val="28"/>
          <w:szCs w:val="28"/>
        </w:rPr>
      </w:pPr>
      <w:r>
        <w:rPr>
          <w:b/>
          <w:color w:val="000000"/>
          <w:sz w:val="28"/>
          <w:szCs w:val="28"/>
        </w:rPr>
        <w:t>УХВАЛЕНО</w:t>
      </w:r>
    </w:p>
    <w:p w:rsidR="002211CC" w:rsidRDefault="002211CC" w:rsidP="00A958EC">
      <w:pPr>
        <w:pStyle w:val="normal0"/>
        <w:widowControl w:val="0"/>
        <w:tabs>
          <w:tab w:val="left" w:pos="4500"/>
        </w:tabs>
        <w:ind w:left="4320"/>
        <w:rPr>
          <w:color w:val="000000"/>
          <w:sz w:val="28"/>
          <w:szCs w:val="28"/>
        </w:rPr>
      </w:pPr>
      <w:r>
        <w:rPr>
          <w:color w:val="000000"/>
          <w:sz w:val="28"/>
          <w:szCs w:val="28"/>
        </w:rPr>
        <w:t xml:space="preserve">рішенням Вченої ради університету </w:t>
      </w:r>
    </w:p>
    <w:p w:rsidR="002211CC" w:rsidRDefault="002211CC" w:rsidP="00A958EC">
      <w:pPr>
        <w:pStyle w:val="normal0"/>
        <w:widowControl w:val="0"/>
        <w:tabs>
          <w:tab w:val="left" w:pos="4500"/>
        </w:tabs>
        <w:ind w:left="4320"/>
        <w:rPr>
          <w:color w:val="000000"/>
          <w:sz w:val="28"/>
          <w:szCs w:val="28"/>
        </w:rPr>
      </w:pPr>
      <w:r>
        <w:rPr>
          <w:color w:val="000000"/>
          <w:sz w:val="28"/>
          <w:szCs w:val="28"/>
        </w:rPr>
        <w:t>протокол № __ від «___» ______202</w:t>
      </w:r>
      <w:r w:rsidRPr="00DF4134">
        <w:rPr>
          <w:color w:val="000000"/>
          <w:sz w:val="28"/>
          <w:szCs w:val="28"/>
          <w:lang w:val="ru-RU"/>
        </w:rPr>
        <w:t>5</w:t>
      </w:r>
      <w:r>
        <w:rPr>
          <w:color w:val="000000"/>
          <w:sz w:val="28"/>
          <w:szCs w:val="28"/>
        </w:rPr>
        <w:t xml:space="preserve"> р.</w:t>
      </w:r>
    </w:p>
    <w:p w:rsidR="002211CC" w:rsidRPr="00C4584D" w:rsidRDefault="002211CC" w:rsidP="00A958EC">
      <w:pPr>
        <w:ind w:left="4320"/>
        <w:rPr>
          <w:sz w:val="28"/>
          <w:szCs w:val="28"/>
        </w:rPr>
      </w:pPr>
      <w:r w:rsidRPr="00C4584D">
        <w:rPr>
          <w:color w:val="000000"/>
          <w:sz w:val="28"/>
          <w:szCs w:val="28"/>
        </w:rPr>
        <w:t>наказ № ___ від «___» ________202</w:t>
      </w:r>
      <w:r w:rsidRPr="00DF4134">
        <w:rPr>
          <w:color w:val="000000"/>
          <w:sz w:val="28"/>
          <w:szCs w:val="28"/>
        </w:rPr>
        <w:t>5</w:t>
      </w:r>
      <w:r>
        <w:rPr>
          <w:color w:val="000000"/>
          <w:sz w:val="28"/>
          <w:szCs w:val="28"/>
        </w:rPr>
        <w:t xml:space="preserve"> </w:t>
      </w:r>
      <w:r w:rsidRPr="00C4584D">
        <w:rPr>
          <w:color w:val="000000"/>
          <w:sz w:val="28"/>
          <w:szCs w:val="28"/>
        </w:rPr>
        <w:t>р.</w:t>
      </w:r>
    </w:p>
    <w:p w:rsidR="002211CC" w:rsidRPr="0014337E" w:rsidRDefault="002211CC" w:rsidP="00A958EC">
      <w:pPr>
        <w:ind w:left="6480"/>
        <w:rPr>
          <w:sz w:val="28"/>
          <w:szCs w:val="28"/>
        </w:rPr>
      </w:pPr>
    </w:p>
    <w:p w:rsidR="002211CC" w:rsidRPr="0014337E" w:rsidRDefault="002211CC" w:rsidP="00A958EC">
      <w:pPr>
        <w:pStyle w:val="Default"/>
        <w:rPr>
          <w:sz w:val="28"/>
          <w:szCs w:val="28"/>
          <w:lang w:val="uk-UA"/>
        </w:rPr>
      </w:pPr>
    </w:p>
    <w:p w:rsidR="002211CC" w:rsidRDefault="002211CC" w:rsidP="00A958EC">
      <w:pPr>
        <w:pStyle w:val="Default"/>
        <w:spacing w:line="360" w:lineRule="auto"/>
        <w:ind w:firstLine="851"/>
        <w:jc w:val="both"/>
        <w:rPr>
          <w:sz w:val="28"/>
          <w:szCs w:val="28"/>
          <w:lang w:val="uk-UA"/>
        </w:rPr>
      </w:pPr>
    </w:p>
    <w:p w:rsidR="002211CC" w:rsidRDefault="002211CC" w:rsidP="00A958EC">
      <w:pPr>
        <w:pStyle w:val="Default"/>
        <w:spacing w:line="360" w:lineRule="auto"/>
        <w:ind w:firstLine="851"/>
        <w:jc w:val="both"/>
        <w:rPr>
          <w:sz w:val="28"/>
          <w:szCs w:val="28"/>
          <w:lang w:val="uk-UA"/>
        </w:rPr>
      </w:pPr>
    </w:p>
    <w:p w:rsidR="002211CC" w:rsidRPr="00FF54D2" w:rsidRDefault="002211CC" w:rsidP="00A958EC">
      <w:pPr>
        <w:pStyle w:val="Default"/>
        <w:spacing w:line="360" w:lineRule="auto"/>
        <w:ind w:firstLine="851"/>
        <w:jc w:val="both"/>
        <w:rPr>
          <w:sz w:val="28"/>
          <w:szCs w:val="28"/>
          <w:lang w:val="uk-UA"/>
        </w:rPr>
      </w:pPr>
    </w:p>
    <w:p w:rsidR="002211CC" w:rsidRDefault="002211CC" w:rsidP="00A958EC">
      <w:pPr>
        <w:pStyle w:val="BodyText"/>
        <w:ind w:left="0" w:firstLine="0"/>
        <w:jc w:val="center"/>
      </w:pPr>
      <w:r>
        <w:t>Львів – 2025</w:t>
      </w:r>
    </w:p>
    <w:p w:rsidR="002211CC" w:rsidRPr="00A958EC" w:rsidRDefault="002211CC" w:rsidP="00A958EC">
      <w:pPr>
        <w:pStyle w:val="BodyText"/>
        <w:ind w:left="0" w:firstLine="0"/>
        <w:jc w:val="center"/>
        <w:rPr>
          <w:b/>
        </w:rPr>
      </w:pPr>
    </w:p>
    <w:p w:rsidR="002211CC" w:rsidRDefault="002211CC">
      <w:pPr>
        <w:pStyle w:val="ListParagraph"/>
        <w:numPr>
          <w:ilvl w:val="0"/>
          <w:numId w:val="3"/>
        </w:numPr>
        <w:tabs>
          <w:tab w:val="left" w:pos="3751"/>
        </w:tabs>
        <w:spacing w:before="72"/>
        <w:ind w:left="3751" w:hanging="359"/>
        <w:jc w:val="left"/>
        <w:rPr>
          <w:b/>
          <w:sz w:val="28"/>
        </w:rPr>
      </w:pPr>
      <w:r>
        <w:rPr>
          <w:b/>
          <w:sz w:val="28"/>
        </w:rPr>
        <w:t>ЗАГАЛЬНІ</w:t>
      </w:r>
      <w:r>
        <w:rPr>
          <w:b/>
          <w:spacing w:val="-14"/>
          <w:sz w:val="28"/>
        </w:rPr>
        <w:t xml:space="preserve"> </w:t>
      </w:r>
      <w:r>
        <w:rPr>
          <w:b/>
          <w:spacing w:val="-2"/>
          <w:sz w:val="28"/>
        </w:rPr>
        <w:t>ПОЛОЖЕННЯ</w:t>
      </w:r>
    </w:p>
    <w:p w:rsidR="002211CC" w:rsidRDefault="002211CC">
      <w:pPr>
        <w:pStyle w:val="ListParagraph"/>
        <w:numPr>
          <w:ilvl w:val="1"/>
          <w:numId w:val="3"/>
        </w:numPr>
        <w:tabs>
          <w:tab w:val="left" w:pos="1272"/>
        </w:tabs>
        <w:spacing w:before="43" w:line="276" w:lineRule="auto"/>
        <w:ind w:right="142" w:firstLine="710"/>
        <w:rPr>
          <w:sz w:val="28"/>
        </w:rPr>
      </w:pPr>
      <w:r>
        <w:rPr>
          <w:sz w:val="28"/>
        </w:rPr>
        <w:t xml:space="preserve">Положення про гаранта освітньої програми </w:t>
      </w:r>
      <w:bookmarkStart w:id="0" w:name="_Hlk206055811"/>
      <w:r w:rsidRPr="00B0689B">
        <w:rPr>
          <w:sz w:val="28"/>
        </w:rPr>
        <w:t>Львівсько</w:t>
      </w:r>
      <w:r>
        <w:rPr>
          <w:sz w:val="28"/>
        </w:rPr>
        <w:t xml:space="preserve">го </w:t>
      </w:r>
      <w:r w:rsidRPr="00B0689B">
        <w:rPr>
          <w:sz w:val="28"/>
        </w:rPr>
        <w:t>національн</w:t>
      </w:r>
      <w:r>
        <w:rPr>
          <w:sz w:val="28"/>
        </w:rPr>
        <w:t xml:space="preserve">ого </w:t>
      </w:r>
      <w:r w:rsidRPr="00B0689B">
        <w:rPr>
          <w:sz w:val="28"/>
        </w:rPr>
        <w:t>університет</w:t>
      </w:r>
      <w:r>
        <w:rPr>
          <w:sz w:val="28"/>
        </w:rPr>
        <w:t>у</w:t>
      </w:r>
      <w:r w:rsidRPr="00B0689B">
        <w:rPr>
          <w:sz w:val="28"/>
        </w:rPr>
        <w:t xml:space="preserve"> ветеринарної медицини та біотехнологій імені С.З. Ґжицького</w:t>
      </w:r>
      <w:r>
        <w:rPr>
          <w:sz w:val="28"/>
        </w:rPr>
        <w:t xml:space="preserve"> </w:t>
      </w:r>
      <w:bookmarkEnd w:id="0"/>
      <w:r>
        <w:rPr>
          <w:sz w:val="28"/>
        </w:rPr>
        <w:t xml:space="preserve">(далі - Положення) є невід’ємною складовою системи внутрішнього забезпечення якості вищої освіти та освітньої діяльності </w:t>
      </w:r>
      <w:bookmarkStart w:id="1" w:name="_Hlk206055735"/>
      <w:r w:rsidRPr="00B0689B">
        <w:rPr>
          <w:sz w:val="28"/>
        </w:rPr>
        <w:t>Львівсько</w:t>
      </w:r>
      <w:r>
        <w:rPr>
          <w:sz w:val="28"/>
        </w:rPr>
        <w:t xml:space="preserve">го </w:t>
      </w:r>
      <w:r w:rsidRPr="00B0689B">
        <w:rPr>
          <w:sz w:val="28"/>
        </w:rPr>
        <w:t>національн</w:t>
      </w:r>
      <w:r>
        <w:rPr>
          <w:sz w:val="28"/>
        </w:rPr>
        <w:t xml:space="preserve">ого </w:t>
      </w:r>
      <w:r w:rsidRPr="00B0689B">
        <w:rPr>
          <w:sz w:val="28"/>
        </w:rPr>
        <w:t>університет</w:t>
      </w:r>
      <w:r>
        <w:rPr>
          <w:sz w:val="28"/>
        </w:rPr>
        <w:t>у</w:t>
      </w:r>
      <w:r w:rsidRPr="00B0689B">
        <w:rPr>
          <w:sz w:val="28"/>
        </w:rPr>
        <w:t xml:space="preserve"> ветеринарної медицини та біотехнологій імені С.З. Ґжицького</w:t>
      </w:r>
      <w:r>
        <w:rPr>
          <w:sz w:val="28"/>
        </w:rPr>
        <w:t xml:space="preserve"> </w:t>
      </w:r>
      <w:bookmarkEnd w:id="1"/>
      <w:r w:rsidRPr="00A958EC">
        <w:rPr>
          <w:sz w:val="28"/>
        </w:rPr>
        <w:t>(</w:t>
      </w:r>
      <w:r>
        <w:rPr>
          <w:sz w:val="28"/>
        </w:rPr>
        <w:t>далі – Університет), визначає порядок призначення, основні завдання, функції, права та обов’язки гаранта освітньої програми.</w:t>
      </w:r>
    </w:p>
    <w:p w:rsidR="002211CC" w:rsidRPr="00006950" w:rsidRDefault="002211CC" w:rsidP="00006950">
      <w:pPr>
        <w:pStyle w:val="ListParagraph"/>
        <w:numPr>
          <w:ilvl w:val="1"/>
          <w:numId w:val="3"/>
        </w:numPr>
        <w:tabs>
          <w:tab w:val="left" w:pos="1363"/>
        </w:tabs>
        <w:spacing w:before="2" w:line="276" w:lineRule="auto"/>
        <w:ind w:right="140" w:firstLine="710"/>
        <w:rPr>
          <w:sz w:val="28"/>
        </w:rPr>
      </w:pPr>
      <w:r>
        <w:rPr>
          <w:sz w:val="28"/>
        </w:rPr>
        <w:t xml:space="preserve">Положення </w:t>
      </w:r>
      <w:r w:rsidRPr="00006950">
        <w:rPr>
          <w:sz w:val="28"/>
        </w:rPr>
        <w:t xml:space="preserve">розроблено з урахуванням Закону України «Про освіту» від 05.09.2017 №2145-VIII, Закону України «Про вищу </w:t>
      </w:r>
      <w:r>
        <w:rPr>
          <w:sz w:val="28"/>
        </w:rPr>
        <w:t>освіту» від 23.04.2024 №3642-ІХ</w:t>
      </w:r>
      <w:r w:rsidRPr="00006950">
        <w:rPr>
          <w:sz w:val="28"/>
        </w:rPr>
        <w:t>; постанови КМУ від 30.12.2015 №1187 «Про затвердження Ліцензійних умов провадження освітнь</w:t>
      </w:r>
      <w:r>
        <w:rPr>
          <w:sz w:val="28"/>
        </w:rPr>
        <w:t xml:space="preserve">ої діяльності закладів освіти»;  </w:t>
      </w:r>
      <w:r w:rsidRPr="00006950">
        <w:rPr>
          <w:sz w:val="28"/>
        </w:rPr>
        <w:t>наказу МОН України від 11.07.2019 №977 «Про затвердження Положення про акредитацію освітніх програм, за якими здійснюється підготовка здобувачів вищої освіти», наказу МОН України від 27.03.2025 №512 «Про затвердження та введення в дію Методичних рекомендацій щодо розроблення стандартів вищої освіти»; Статуту Університету, Положення про організацію</w:t>
      </w:r>
      <w:r w:rsidRPr="00006950">
        <w:rPr>
          <w:spacing w:val="80"/>
          <w:sz w:val="28"/>
        </w:rPr>
        <w:t xml:space="preserve"> </w:t>
      </w:r>
      <w:r>
        <w:rPr>
          <w:sz w:val="28"/>
        </w:rPr>
        <w:t xml:space="preserve">освітнього процесу в Університеті </w:t>
      </w:r>
      <w:r w:rsidRPr="00006950">
        <w:rPr>
          <w:sz w:val="28"/>
        </w:rPr>
        <w:t>та інших нормативних документів.</w:t>
      </w:r>
    </w:p>
    <w:p w:rsidR="002211CC" w:rsidRPr="00905506" w:rsidRDefault="002211CC" w:rsidP="00EC4A15">
      <w:pPr>
        <w:pStyle w:val="ListParagraph"/>
        <w:numPr>
          <w:ilvl w:val="1"/>
          <w:numId w:val="3"/>
        </w:numPr>
        <w:tabs>
          <w:tab w:val="left" w:pos="1363"/>
        </w:tabs>
        <w:spacing w:before="2" w:line="276" w:lineRule="auto"/>
        <w:ind w:right="146" w:firstLine="710"/>
      </w:pPr>
      <w:r>
        <w:rPr>
          <w:sz w:val="28"/>
        </w:rPr>
        <w:t xml:space="preserve">Гарант освітньої програми (далі – Гарант) - </w:t>
      </w:r>
      <w:r w:rsidRPr="00006950">
        <w:rPr>
          <w:sz w:val="28"/>
        </w:rPr>
        <w:t>керівник проєктної групи з розроблення, реалізації, моніторингу та перегляду освітньої програми, педагогічний, науково-педагогічний та/або науковий працівник, який працює в Університеті за основним місцем роботи, має кваліфікацію відповідно до спеціальності, науковий ступінь та/або вчене звання за відповідною або спорідненою до освітньої програми спеціальністю</w:t>
      </w:r>
      <w:r>
        <w:rPr>
          <w:sz w:val="28"/>
        </w:rPr>
        <w:t xml:space="preserve">. </w:t>
      </w:r>
    </w:p>
    <w:p w:rsidR="002211CC" w:rsidRPr="00905506" w:rsidRDefault="002211CC" w:rsidP="00EC4A15">
      <w:pPr>
        <w:pStyle w:val="ListParagraph"/>
        <w:numPr>
          <w:ilvl w:val="1"/>
          <w:numId w:val="3"/>
        </w:numPr>
        <w:tabs>
          <w:tab w:val="left" w:pos="1363"/>
        </w:tabs>
        <w:spacing w:before="2" w:line="276" w:lineRule="auto"/>
        <w:ind w:right="146" w:firstLine="710"/>
        <w:rPr>
          <w:sz w:val="28"/>
          <w:szCs w:val="28"/>
        </w:rPr>
      </w:pPr>
      <w:r>
        <w:rPr>
          <w:sz w:val="28"/>
          <w:szCs w:val="28"/>
        </w:rPr>
        <w:t>Педагогічний, н</w:t>
      </w:r>
      <w:r w:rsidRPr="00905506">
        <w:rPr>
          <w:sz w:val="28"/>
          <w:szCs w:val="28"/>
        </w:rPr>
        <w:t>ауково-педагогічний або науковий працівник може бути Гарантом лише однієї освітньої програми (далі – ОП), яка спрямована на здобуття одного із ступенів вищої освіти. Гарант може працювати на відповідній кафедрі або в будь-якому іншому університетському підрозділі.</w:t>
      </w:r>
    </w:p>
    <w:p w:rsidR="002211CC" w:rsidRPr="00066AC0" w:rsidRDefault="002211CC" w:rsidP="00EC4A15">
      <w:pPr>
        <w:pStyle w:val="BodyText"/>
        <w:numPr>
          <w:ilvl w:val="1"/>
          <w:numId w:val="3"/>
        </w:numPr>
        <w:spacing w:before="2" w:line="276" w:lineRule="auto"/>
        <w:ind w:right="146" w:firstLine="568"/>
      </w:pPr>
      <w:r w:rsidRPr="00066AC0">
        <w:t>У цьому Положенні терміни використовуються у таких значеннях:</w:t>
      </w:r>
    </w:p>
    <w:p w:rsidR="002211CC" w:rsidRPr="00066AC0" w:rsidRDefault="002211CC" w:rsidP="00EC4A15">
      <w:pPr>
        <w:pStyle w:val="BodyText"/>
        <w:spacing w:before="2" w:line="276" w:lineRule="auto"/>
        <w:ind w:right="146" w:firstLine="568"/>
        <w:rPr>
          <w:iCs/>
        </w:rPr>
      </w:pPr>
      <w:r w:rsidRPr="00066AC0">
        <w:rPr>
          <w:b/>
          <w:i/>
          <w:iCs/>
        </w:rPr>
        <w:t xml:space="preserve">Акредитація </w:t>
      </w:r>
      <w:r w:rsidRPr="00066AC0">
        <w:t>—</w:t>
      </w:r>
      <w:r w:rsidRPr="00066AC0">
        <w:rPr>
          <w:b/>
          <w:i/>
          <w:iCs/>
        </w:rPr>
        <w:t xml:space="preserve"> </w:t>
      </w:r>
      <w:r w:rsidRPr="00066AC0">
        <w:rPr>
          <w:iCs/>
        </w:rPr>
        <w:t>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 що здійснюється за визначеними критеріями Положення про акредитацію освітніх програм, за якими здійснюється підготовка здобувачів вищої освіти.</w:t>
      </w:r>
    </w:p>
    <w:p w:rsidR="002211CC" w:rsidRPr="00066AC0" w:rsidRDefault="002211CC" w:rsidP="00EC4A15">
      <w:pPr>
        <w:pStyle w:val="BodyText"/>
        <w:spacing w:before="2" w:line="276" w:lineRule="auto"/>
        <w:ind w:right="146" w:firstLine="568"/>
      </w:pPr>
      <w:r w:rsidRPr="00066AC0">
        <w:rPr>
          <w:b/>
          <w:i/>
          <w:iCs/>
        </w:rPr>
        <w:t xml:space="preserve">Гарант освітньої програми </w:t>
      </w:r>
      <w:r w:rsidRPr="00066AC0">
        <w:t>—</w:t>
      </w:r>
      <w:r w:rsidRPr="00066AC0">
        <w:rPr>
          <w:i/>
          <w:iCs/>
        </w:rPr>
        <w:t xml:space="preserve"> </w:t>
      </w:r>
      <w:r w:rsidRPr="00066AC0">
        <w:t>керівник проєктної групи з розроблення, реалізації, моніторингу та перегляду освітньої програми, педагогічний, науково-педагогічний та/або науковий працівник, який працює в Університеті за основним місцем роботи, має кваліфікацію відповідно до спеціальності, науковий ступінь та/або вчене звання за відповідною або спорідненою до освітньої програми спеціальністю.</w:t>
      </w:r>
    </w:p>
    <w:p w:rsidR="002211CC" w:rsidRPr="00066AC0" w:rsidRDefault="002211CC" w:rsidP="00EC4A15">
      <w:pPr>
        <w:pStyle w:val="BodyText"/>
        <w:spacing w:before="2" w:line="276" w:lineRule="auto"/>
        <w:ind w:right="146" w:firstLine="568"/>
      </w:pPr>
      <w:r w:rsidRPr="00066AC0">
        <w:rPr>
          <w:b/>
          <w:i/>
          <w:iCs/>
        </w:rPr>
        <w:t xml:space="preserve">Освітня </w:t>
      </w:r>
      <w:r w:rsidRPr="00066AC0">
        <w:rPr>
          <w:b/>
        </w:rPr>
        <w:t xml:space="preserve">(освітньо-професійна, освітньо-наукова/освітньо-творча) </w:t>
      </w:r>
      <w:r w:rsidRPr="00066AC0">
        <w:rPr>
          <w:b/>
          <w:i/>
          <w:iCs/>
        </w:rPr>
        <w:t>програма</w:t>
      </w:r>
      <w:r w:rsidRPr="00066AC0">
        <w:rPr>
          <w:i/>
          <w:iCs/>
        </w:rPr>
        <w:t xml:space="preserve"> </w:t>
      </w:r>
      <w:r w:rsidRPr="00066AC0">
        <w:t xml:space="preserve">—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передбачає спеціалізації. </w:t>
      </w:r>
    </w:p>
    <w:p w:rsidR="002211CC" w:rsidRPr="00066AC0" w:rsidRDefault="002211CC" w:rsidP="00066AC0">
      <w:pPr>
        <w:pStyle w:val="BodyText"/>
        <w:spacing w:before="2" w:line="276" w:lineRule="auto"/>
        <w:ind w:right="146" w:firstLine="568"/>
        <w:rPr>
          <w:b/>
          <w:bCs/>
          <w:i/>
          <w:iCs/>
        </w:rPr>
      </w:pPr>
      <w:r w:rsidRPr="00066AC0">
        <w:rPr>
          <w:b/>
          <w:bCs/>
          <w:i/>
          <w:iCs/>
        </w:rPr>
        <w:t xml:space="preserve">Проєктна група (група забезпечення спеціальності) – </w:t>
      </w:r>
      <w:r w:rsidRPr="00066AC0">
        <w:rPr>
          <w:bCs/>
          <w:iCs/>
        </w:rPr>
        <w:t>визначена наказом керівника закладу освіти група педагогічних, науково-педагогічних та/або наукових працівників, не менше трьох осіб, які відповідальні за започаткування та реалізацію,  моніторинг та перегляд освітньої програми, працюють в Університеті за основним місцем роботи, мають кваліфікацію відповідно до спеціальності, науковий ступінь та/або вчене звання за відповідною або спорідненою до освітньої програми спеціальністю</w:t>
      </w:r>
      <w:r>
        <w:rPr>
          <w:b/>
          <w:bCs/>
          <w:i/>
          <w:iCs/>
        </w:rPr>
        <w:t>.</w:t>
      </w:r>
    </w:p>
    <w:p w:rsidR="002211CC" w:rsidRDefault="002211CC" w:rsidP="00EC4A15">
      <w:pPr>
        <w:pStyle w:val="BodyText"/>
        <w:spacing w:before="2" w:line="276" w:lineRule="auto"/>
        <w:ind w:right="146" w:firstLine="0"/>
      </w:pPr>
    </w:p>
    <w:p w:rsidR="002211CC" w:rsidRDefault="002211CC">
      <w:pPr>
        <w:pStyle w:val="Heading1"/>
        <w:numPr>
          <w:ilvl w:val="0"/>
          <w:numId w:val="3"/>
        </w:numPr>
        <w:tabs>
          <w:tab w:val="left" w:pos="1969"/>
        </w:tabs>
        <w:ind w:left="1969" w:hanging="359"/>
      </w:pPr>
      <w:r>
        <w:t>ПРИЗНАЧЕННЯ</w:t>
      </w:r>
      <w:r>
        <w:rPr>
          <w:spacing w:val="-13"/>
        </w:rPr>
        <w:t xml:space="preserve"> </w:t>
      </w:r>
      <w:r>
        <w:t>ГАРАНТА</w:t>
      </w:r>
      <w:r>
        <w:rPr>
          <w:spacing w:val="-13"/>
        </w:rPr>
        <w:t xml:space="preserve"> </w:t>
      </w:r>
      <w:r>
        <w:t>ОСВІТНЬОЇ</w:t>
      </w:r>
      <w:r>
        <w:rPr>
          <w:spacing w:val="-13"/>
        </w:rPr>
        <w:t xml:space="preserve"> </w:t>
      </w:r>
      <w:r>
        <w:rPr>
          <w:spacing w:val="-2"/>
        </w:rPr>
        <w:t>ПРОГРАМИ</w:t>
      </w:r>
    </w:p>
    <w:p w:rsidR="002211CC" w:rsidRDefault="002211CC" w:rsidP="00D93DB8">
      <w:pPr>
        <w:pStyle w:val="BodyText"/>
        <w:spacing w:line="276" w:lineRule="auto"/>
        <w:ind w:left="142" w:right="146" w:firstLine="568"/>
      </w:pPr>
      <w:r w:rsidRPr="00561182">
        <w:t>Гарант призначається наказом ректора Університету згідно подання декана відповідного факультету та є керівником проєктної групи.</w:t>
      </w:r>
    </w:p>
    <w:p w:rsidR="002211CC" w:rsidRDefault="002211CC" w:rsidP="00D93DB8">
      <w:pPr>
        <w:pStyle w:val="ListParagraph"/>
        <w:numPr>
          <w:ilvl w:val="1"/>
          <w:numId w:val="3"/>
        </w:numPr>
        <w:tabs>
          <w:tab w:val="left" w:pos="1358"/>
        </w:tabs>
        <w:spacing w:line="276" w:lineRule="auto"/>
        <w:ind w:left="142" w:right="136" w:firstLine="710"/>
        <w:rPr>
          <w:sz w:val="28"/>
        </w:rPr>
      </w:pPr>
      <w:r>
        <w:rPr>
          <w:sz w:val="28"/>
        </w:rPr>
        <w:t xml:space="preserve">Зміна Гаранта освітньої програми відбувається згідно подання декана відповідного факультету затверджується наказом ректора Університету. </w:t>
      </w:r>
    </w:p>
    <w:p w:rsidR="002211CC" w:rsidRPr="00365E7E" w:rsidRDefault="002211CC" w:rsidP="00D93DB8">
      <w:pPr>
        <w:pStyle w:val="ListParagraph"/>
        <w:numPr>
          <w:ilvl w:val="1"/>
          <w:numId w:val="3"/>
        </w:numPr>
        <w:tabs>
          <w:tab w:val="left" w:pos="1415"/>
        </w:tabs>
        <w:spacing w:line="276" w:lineRule="auto"/>
        <w:ind w:left="142" w:right="149" w:firstLine="0"/>
        <w:rPr>
          <w:sz w:val="28"/>
          <w:szCs w:val="28"/>
        </w:rPr>
      </w:pPr>
      <w:r w:rsidRPr="00365E7E">
        <w:rPr>
          <w:sz w:val="28"/>
          <w:szCs w:val="28"/>
        </w:rPr>
        <w:t>У разі тривалого періоду відсутності (понад 3 місяці) Гаранта за поданням декана факультету</w:t>
      </w:r>
      <w:r>
        <w:rPr>
          <w:sz w:val="28"/>
          <w:szCs w:val="28"/>
        </w:rPr>
        <w:t xml:space="preserve"> </w:t>
      </w:r>
      <w:r w:rsidRPr="00365E7E">
        <w:rPr>
          <w:sz w:val="28"/>
          <w:szCs w:val="28"/>
        </w:rPr>
        <w:t>його обов’язки можуть покладатися згідно наказу ректора</w:t>
      </w:r>
      <w:r w:rsidRPr="00365E7E">
        <w:rPr>
          <w:spacing w:val="34"/>
          <w:sz w:val="28"/>
          <w:szCs w:val="28"/>
        </w:rPr>
        <w:t xml:space="preserve"> </w:t>
      </w:r>
      <w:r w:rsidRPr="00365E7E">
        <w:rPr>
          <w:sz w:val="28"/>
          <w:szCs w:val="28"/>
        </w:rPr>
        <w:t>на</w:t>
      </w:r>
      <w:r w:rsidRPr="00365E7E">
        <w:rPr>
          <w:spacing w:val="35"/>
          <w:sz w:val="28"/>
          <w:szCs w:val="28"/>
        </w:rPr>
        <w:t xml:space="preserve"> </w:t>
      </w:r>
      <w:r w:rsidRPr="00365E7E">
        <w:rPr>
          <w:sz w:val="28"/>
          <w:szCs w:val="28"/>
        </w:rPr>
        <w:t>іншого</w:t>
      </w:r>
      <w:r>
        <w:rPr>
          <w:spacing w:val="33"/>
          <w:sz w:val="28"/>
          <w:szCs w:val="28"/>
        </w:rPr>
        <w:t xml:space="preserve"> </w:t>
      </w:r>
      <w:r>
        <w:rPr>
          <w:sz w:val="28"/>
          <w:szCs w:val="28"/>
        </w:rPr>
        <w:t>педагогічного,</w:t>
      </w:r>
      <w:r w:rsidRPr="00365E7E">
        <w:rPr>
          <w:sz w:val="28"/>
          <w:szCs w:val="28"/>
        </w:rPr>
        <w:t xml:space="preserve"> науково-педагогічного або наукового працівника</w:t>
      </w:r>
      <w:r>
        <w:rPr>
          <w:sz w:val="28"/>
          <w:szCs w:val="28"/>
        </w:rPr>
        <w:t xml:space="preserve">, </w:t>
      </w:r>
      <w:r w:rsidRPr="00365E7E">
        <w:rPr>
          <w:sz w:val="28"/>
          <w:szCs w:val="28"/>
        </w:rPr>
        <w:t>який</w:t>
      </w:r>
      <w:r w:rsidRPr="00365E7E">
        <w:rPr>
          <w:spacing w:val="32"/>
          <w:sz w:val="28"/>
          <w:szCs w:val="28"/>
        </w:rPr>
        <w:t xml:space="preserve"> </w:t>
      </w:r>
      <w:r w:rsidRPr="00365E7E">
        <w:rPr>
          <w:sz w:val="28"/>
          <w:szCs w:val="28"/>
        </w:rPr>
        <w:t>має відповідати вимогам п. 1.3. цього Положення.</w:t>
      </w:r>
    </w:p>
    <w:p w:rsidR="002211CC" w:rsidRPr="00365E7E" w:rsidRDefault="002211CC">
      <w:pPr>
        <w:pStyle w:val="ListParagraph"/>
        <w:numPr>
          <w:ilvl w:val="1"/>
          <w:numId w:val="3"/>
        </w:numPr>
        <w:tabs>
          <w:tab w:val="left" w:pos="1415"/>
        </w:tabs>
        <w:spacing w:before="4" w:line="276" w:lineRule="auto"/>
        <w:ind w:right="145" w:firstLine="710"/>
        <w:rPr>
          <w:sz w:val="28"/>
          <w:szCs w:val="28"/>
        </w:rPr>
      </w:pPr>
      <w:r w:rsidRPr="00365E7E">
        <w:rPr>
          <w:sz w:val="28"/>
          <w:szCs w:val="28"/>
        </w:rPr>
        <w:t xml:space="preserve">Повноваження Гаранта автоматично припиняються при розірванні </w:t>
      </w:r>
      <w:r>
        <w:rPr>
          <w:sz w:val="28"/>
          <w:szCs w:val="28"/>
        </w:rPr>
        <w:t xml:space="preserve">педагогічного, </w:t>
      </w:r>
      <w:r w:rsidRPr="00365E7E">
        <w:rPr>
          <w:sz w:val="28"/>
          <w:szCs w:val="28"/>
        </w:rPr>
        <w:t xml:space="preserve">науково-педагогічного або наукового працівника трудових відносин із </w:t>
      </w:r>
      <w:r>
        <w:rPr>
          <w:sz w:val="28"/>
          <w:szCs w:val="28"/>
        </w:rPr>
        <w:t>Університетом.</w:t>
      </w:r>
    </w:p>
    <w:p w:rsidR="002211CC" w:rsidRDefault="002211CC">
      <w:pPr>
        <w:pStyle w:val="BodyText"/>
        <w:spacing w:before="51"/>
        <w:ind w:left="0" w:firstLine="0"/>
        <w:jc w:val="left"/>
      </w:pPr>
    </w:p>
    <w:p w:rsidR="002211CC" w:rsidRDefault="002211CC">
      <w:pPr>
        <w:pStyle w:val="Heading1"/>
        <w:numPr>
          <w:ilvl w:val="0"/>
          <w:numId w:val="3"/>
        </w:numPr>
        <w:tabs>
          <w:tab w:val="left" w:pos="1211"/>
        </w:tabs>
        <w:spacing w:before="1"/>
        <w:ind w:left="1211" w:hanging="359"/>
        <w:jc w:val="both"/>
      </w:pPr>
      <w:r>
        <w:t>ОСНОВНІ</w:t>
      </w:r>
      <w:r>
        <w:rPr>
          <w:spacing w:val="-12"/>
        </w:rPr>
        <w:t xml:space="preserve"> </w:t>
      </w:r>
      <w:r>
        <w:t>ЗАВДАННЯ</w:t>
      </w:r>
      <w:r>
        <w:rPr>
          <w:spacing w:val="-13"/>
        </w:rPr>
        <w:t xml:space="preserve"> </w:t>
      </w:r>
      <w:r>
        <w:t>ГАРАНТА</w:t>
      </w:r>
      <w:r>
        <w:rPr>
          <w:spacing w:val="-12"/>
        </w:rPr>
        <w:t xml:space="preserve"> </w:t>
      </w:r>
      <w:r>
        <w:t>ОСВІТНЬОЇ</w:t>
      </w:r>
      <w:r>
        <w:rPr>
          <w:spacing w:val="-12"/>
        </w:rPr>
        <w:t xml:space="preserve"> </w:t>
      </w:r>
      <w:r>
        <w:rPr>
          <w:spacing w:val="-2"/>
        </w:rPr>
        <w:t>ПРОГРАМИ</w:t>
      </w:r>
    </w:p>
    <w:p w:rsidR="002211CC" w:rsidRDefault="002211CC">
      <w:pPr>
        <w:pStyle w:val="ListParagraph"/>
        <w:numPr>
          <w:ilvl w:val="1"/>
          <w:numId w:val="3"/>
        </w:numPr>
        <w:tabs>
          <w:tab w:val="left" w:pos="1545"/>
        </w:tabs>
        <w:spacing w:before="42" w:line="276" w:lineRule="auto"/>
        <w:ind w:right="146" w:firstLine="710"/>
        <w:rPr>
          <w:sz w:val="28"/>
        </w:rPr>
      </w:pPr>
      <w:r>
        <w:rPr>
          <w:sz w:val="28"/>
        </w:rPr>
        <w:t xml:space="preserve">Гарант є організатором та координатором діяльності щодо розроблення, реалізації, впровадження, моніторингу, перегляду освітньої </w:t>
      </w:r>
      <w:r>
        <w:rPr>
          <w:spacing w:val="-2"/>
          <w:sz w:val="28"/>
        </w:rPr>
        <w:t>програми.</w:t>
      </w:r>
    </w:p>
    <w:p w:rsidR="002211CC" w:rsidRDefault="002211CC">
      <w:pPr>
        <w:pStyle w:val="ListParagraph"/>
        <w:numPr>
          <w:ilvl w:val="1"/>
          <w:numId w:val="3"/>
        </w:numPr>
        <w:tabs>
          <w:tab w:val="left" w:pos="1345"/>
        </w:tabs>
        <w:spacing w:before="4"/>
        <w:ind w:left="1345" w:hanging="493"/>
        <w:rPr>
          <w:sz w:val="28"/>
        </w:rPr>
      </w:pPr>
      <w:r>
        <w:rPr>
          <w:sz w:val="28"/>
        </w:rPr>
        <w:t>Основними</w:t>
      </w:r>
      <w:r>
        <w:rPr>
          <w:spacing w:val="-13"/>
          <w:sz w:val="28"/>
        </w:rPr>
        <w:t xml:space="preserve"> </w:t>
      </w:r>
      <w:r>
        <w:rPr>
          <w:sz w:val="28"/>
        </w:rPr>
        <w:t>завданнями</w:t>
      </w:r>
      <w:r>
        <w:rPr>
          <w:spacing w:val="-12"/>
          <w:sz w:val="28"/>
        </w:rPr>
        <w:t xml:space="preserve"> </w:t>
      </w:r>
      <w:r>
        <w:rPr>
          <w:sz w:val="28"/>
        </w:rPr>
        <w:t>гаранта</w:t>
      </w:r>
      <w:r>
        <w:rPr>
          <w:spacing w:val="-11"/>
          <w:sz w:val="28"/>
        </w:rPr>
        <w:t xml:space="preserve"> </w:t>
      </w:r>
      <w:r>
        <w:rPr>
          <w:spacing w:val="-5"/>
          <w:sz w:val="28"/>
        </w:rPr>
        <w:t>є:</w:t>
      </w:r>
    </w:p>
    <w:p w:rsidR="002211CC" w:rsidRPr="001A4867" w:rsidRDefault="002211CC">
      <w:pPr>
        <w:pStyle w:val="ListParagraph"/>
        <w:numPr>
          <w:ilvl w:val="2"/>
          <w:numId w:val="3"/>
        </w:numPr>
        <w:tabs>
          <w:tab w:val="left" w:pos="1274"/>
        </w:tabs>
        <w:spacing w:before="46"/>
        <w:ind w:left="1274" w:hanging="422"/>
        <w:rPr>
          <w:sz w:val="28"/>
        </w:rPr>
      </w:pPr>
      <w:r>
        <w:rPr>
          <w:sz w:val="28"/>
        </w:rPr>
        <w:t>здійснення</w:t>
      </w:r>
      <w:r>
        <w:rPr>
          <w:spacing w:val="-12"/>
          <w:sz w:val="28"/>
        </w:rPr>
        <w:t xml:space="preserve"> </w:t>
      </w:r>
      <w:r>
        <w:rPr>
          <w:sz w:val="28"/>
        </w:rPr>
        <w:t>загального</w:t>
      </w:r>
      <w:r>
        <w:rPr>
          <w:spacing w:val="-13"/>
          <w:sz w:val="28"/>
        </w:rPr>
        <w:t xml:space="preserve"> </w:t>
      </w:r>
      <w:r>
        <w:rPr>
          <w:sz w:val="28"/>
        </w:rPr>
        <w:t>керівництва</w:t>
      </w:r>
      <w:r>
        <w:rPr>
          <w:spacing w:val="-8"/>
          <w:sz w:val="28"/>
        </w:rPr>
        <w:t xml:space="preserve"> </w:t>
      </w:r>
      <w:r>
        <w:rPr>
          <w:sz w:val="28"/>
        </w:rPr>
        <w:t>освітньою</w:t>
      </w:r>
      <w:r>
        <w:rPr>
          <w:spacing w:val="-13"/>
          <w:sz w:val="28"/>
        </w:rPr>
        <w:t xml:space="preserve"> </w:t>
      </w:r>
      <w:r>
        <w:rPr>
          <w:spacing w:val="-2"/>
          <w:sz w:val="28"/>
        </w:rPr>
        <w:t>програмою;</w:t>
      </w:r>
    </w:p>
    <w:p w:rsidR="002211CC" w:rsidRDefault="002211CC">
      <w:pPr>
        <w:pStyle w:val="ListParagraph"/>
        <w:numPr>
          <w:ilvl w:val="2"/>
          <w:numId w:val="3"/>
        </w:numPr>
        <w:tabs>
          <w:tab w:val="left" w:pos="1274"/>
        </w:tabs>
        <w:spacing w:before="46"/>
        <w:ind w:left="1274" w:hanging="422"/>
        <w:rPr>
          <w:sz w:val="28"/>
        </w:rPr>
      </w:pPr>
      <w:r>
        <w:rPr>
          <w:spacing w:val="-2"/>
          <w:sz w:val="28"/>
        </w:rPr>
        <w:t>координація роботи проєктної групи ОП;</w:t>
      </w:r>
    </w:p>
    <w:p w:rsidR="002211CC" w:rsidRDefault="002211CC">
      <w:pPr>
        <w:pStyle w:val="ListParagraph"/>
        <w:numPr>
          <w:ilvl w:val="2"/>
          <w:numId w:val="3"/>
        </w:numPr>
        <w:tabs>
          <w:tab w:val="left" w:pos="1273"/>
        </w:tabs>
        <w:spacing w:before="46" w:line="273" w:lineRule="auto"/>
        <w:ind w:right="146" w:firstLine="710"/>
        <w:rPr>
          <w:sz w:val="28"/>
        </w:rPr>
      </w:pPr>
      <w:r>
        <w:rPr>
          <w:sz w:val="28"/>
        </w:rPr>
        <w:t>визначення відповідності змісту освітньої програми Стандарту вищої освіти, оцінювання освітньої програми та діяльності Університету за цією програмою на предмет забезпечення та вдосконалення якості вищої освіти;</w:t>
      </w:r>
    </w:p>
    <w:p w:rsidR="002211CC" w:rsidRDefault="002211CC">
      <w:pPr>
        <w:pStyle w:val="ListParagraph"/>
        <w:numPr>
          <w:ilvl w:val="2"/>
          <w:numId w:val="3"/>
        </w:numPr>
        <w:tabs>
          <w:tab w:val="left" w:pos="1273"/>
        </w:tabs>
        <w:spacing w:before="8" w:line="273" w:lineRule="auto"/>
        <w:ind w:right="150" w:firstLine="710"/>
        <w:rPr>
          <w:sz w:val="28"/>
        </w:rPr>
      </w:pPr>
      <w:r>
        <w:rPr>
          <w:sz w:val="28"/>
        </w:rPr>
        <w:t>періодичний перегляд ОП, проведення опитувань щодо якості ОП, відстеження кар’єрного шляху випускників тощо;</w:t>
      </w:r>
    </w:p>
    <w:p w:rsidR="002211CC" w:rsidRDefault="002211CC">
      <w:pPr>
        <w:pStyle w:val="ListParagraph"/>
        <w:numPr>
          <w:ilvl w:val="2"/>
          <w:numId w:val="3"/>
        </w:numPr>
        <w:tabs>
          <w:tab w:val="left" w:pos="1273"/>
        </w:tabs>
        <w:spacing w:before="1" w:line="273" w:lineRule="auto"/>
        <w:ind w:right="143" w:firstLine="710"/>
        <w:rPr>
          <w:sz w:val="28"/>
        </w:rPr>
      </w:pPr>
      <w:r>
        <w:rPr>
          <w:sz w:val="28"/>
        </w:rPr>
        <w:t>координація робіт щодо розробки навчального плану та навчально- методичного забезпечення освітніх компонент;</w:t>
      </w:r>
    </w:p>
    <w:p w:rsidR="002211CC" w:rsidRDefault="002211CC">
      <w:pPr>
        <w:pStyle w:val="ListParagraph"/>
        <w:numPr>
          <w:ilvl w:val="2"/>
          <w:numId w:val="3"/>
        </w:numPr>
        <w:tabs>
          <w:tab w:val="left" w:pos="1273"/>
        </w:tabs>
        <w:spacing w:before="5" w:line="273" w:lineRule="auto"/>
        <w:ind w:right="147" w:firstLine="710"/>
        <w:rPr>
          <w:sz w:val="28"/>
        </w:rPr>
      </w:pPr>
      <w:r>
        <w:rPr>
          <w:sz w:val="28"/>
        </w:rPr>
        <w:t>узгодження кадрового забезпечення ОП, відповідності програмних результатів навчання та освітніх компонентів для якісної реалізації ОП;</w:t>
      </w:r>
    </w:p>
    <w:p w:rsidR="002211CC" w:rsidRDefault="002211CC">
      <w:pPr>
        <w:pStyle w:val="ListParagraph"/>
        <w:numPr>
          <w:ilvl w:val="2"/>
          <w:numId w:val="3"/>
        </w:numPr>
        <w:tabs>
          <w:tab w:val="left" w:pos="1273"/>
        </w:tabs>
        <w:spacing w:before="1" w:line="273" w:lineRule="auto"/>
        <w:ind w:right="150" w:firstLine="710"/>
        <w:rPr>
          <w:sz w:val="28"/>
        </w:rPr>
      </w:pPr>
      <w:r>
        <w:rPr>
          <w:sz w:val="28"/>
        </w:rPr>
        <w:t>організація заходів, які спрямовані вивчення</w:t>
      </w:r>
      <w:r>
        <w:rPr>
          <w:spacing w:val="40"/>
          <w:sz w:val="28"/>
        </w:rPr>
        <w:t xml:space="preserve"> </w:t>
      </w:r>
      <w:r>
        <w:rPr>
          <w:sz w:val="28"/>
        </w:rPr>
        <w:t>запитів стейкголдерів щодо вдосконалення ОП;</w:t>
      </w:r>
    </w:p>
    <w:p w:rsidR="002211CC" w:rsidRDefault="002211CC">
      <w:pPr>
        <w:pStyle w:val="ListParagraph"/>
        <w:numPr>
          <w:ilvl w:val="2"/>
          <w:numId w:val="3"/>
        </w:numPr>
        <w:tabs>
          <w:tab w:val="left" w:pos="1273"/>
        </w:tabs>
        <w:spacing w:line="276" w:lineRule="auto"/>
        <w:ind w:right="145" w:firstLine="710"/>
        <w:rPr>
          <w:sz w:val="28"/>
        </w:rPr>
      </w:pPr>
      <w:r>
        <w:rPr>
          <w:sz w:val="28"/>
        </w:rPr>
        <w:t>здійснення заходів із популяризації та дотримання академічної доброчесності при реалізації ОП;</w:t>
      </w:r>
    </w:p>
    <w:p w:rsidR="002211CC" w:rsidRDefault="002211CC">
      <w:pPr>
        <w:pStyle w:val="ListParagraph"/>
        <w:numPr>
          <w:ilvl w:val="2"/>
          <w:numId w:val="3"/>
        </w:numPr>
        <w:tabs>
          <w:tab w:val="left" w:pos="1273"/>
        </w:tabs>
        <w:spacing w:line="273" w:lineRule="auto"/>
        <w:ind w:right="150" w:firstLine="710"/>
        <w:rPr>
          <w:sz w:val="28"/>
        </w:rPr>
      </w:pPr>
      <w:r>
        <w:rPr>
          <w:sz w:val="28"/>
        </w:rPr>
        <w:t>здійснення підготовки та проходження процедур зовнішнього забезпечення якості вищої освіти (акредитації, постакредитаційного моніторингу ОП);</w:t>
      </w:r>
    </w:p>
    <w:p w:rsidR="002211CC" w:rsidRDefault="002211CC">
      <w:pPr>
        <w:pStyle w:val="ListParagraph"/>
        <w:numPr>
          <w:ilvl w:val="2"/>
          <w:numId w:val="3"/>
        </w:numPr>
        <w:tabs>
          <w:tab w:val="left" w:pos="1273"/>
        </w:tabs>
        <w:spacing w:line="276" w:lineRule="auto"/>
        <w:ind w:right="150" w:firstLine="710"/>
        <w:rPr>
          <w:sz w:val="28"/>
        </w:rPr>
      </w:pPr>
      <w:r>
        <w:rPr>
          <w:sz w:val="28"/>
        </w:rPr>
        <w:t>сприяння реалізації права на міжнародну академічну мобільність учасників освітнього процесу.</w:t>
      </w:r>
    </w:p>
    <w:p w:rsidR="002211CC" w:rsidRPr="00561182" w:rsidRDefault="002211CC">
      <w:pPr>
        <w:pStyle w:val="ListParagraph"/>
        <w:numPr>
          <w:ilvl w:val="1"/>
          <w:numId w:val="3"/>
        </w:numPr>
        <w:tabs>
          <w:tab w:val="left" w:pos="1531"/>
        </w:tabs>
        <w:spacing w:line="276" w:lineRule="auto"/>
        <w:ind w:right="143" w:firstLine="710"/>
        <w:rPr>
          <w:sz w:val="28"/>
        </w:rPr>
      </w:pPr>
      <w:r w:rsidRPr="00561182">
        <w:rPr>
          <w:sz w:val="28"/>
        </w:rPr>
        <w:t>Гарант реалізує завдання у межах робочого часу зазначаючи їх в індивідуальному плані як організаційну роботу.</w:t>
      </w:r>
    </w:p>
    <w:p w:rsidR="002211CC" w:rsidRDefault="002211CC">
      <w:pPr>
        <w:pStyle w:val="BodyText"/>
        <w:spacing w:before="50"/>
        <w:ind w:left="0" w:firstLine="0"/>
        <w:jc w:val="left"/>
      </w:pPr>
    </w:p>
    <w:p w:rsidR="002211CC" w:rsidRDefault="002211CC">
      <w:pPr>
        <w:pStyle w:val="Heading1"/>
        <w:numPr>
          <w:ilvl w:val="0"/>
          <w:numId w:val="3"/>
        </w:numPr>
        <w:tabs>
          <w:tab w:val="left" w:pos="2584"/>
        </w:tabs>
        <w:ind w:left="2584" w:hanging="359"/>
      </w:pPr>
      <w:r>
        <w:t>ПРАВА</w:t>
      </w:r>
      <w:r>
        <w:rPr>
          <w:spacing w:val="-11"/>
        </w:rPr>
        <w:t xml:space="preserve"> </w:t>
      </w:r>
      <w:r>
        <w:t>ГАРАНТА</w:t>
      </w:r>
      <w:r>
        <w:rPr>
          <w:spacing w:val="-10"/>
        </w:rPr>
        <w:t xml:space="preserve"> </w:t>
      </w:r>
      <w:r>
        <w:t>ОСВІТНЬОЇ</w:t>
      </w:r>
      <w:r>
        <w:rPr>
          <w:spacing w:val="-10"/>
        </w:rPr>
        <w:t xml:space="preserve"> </w:t>
      </w:r>
      <w:r>
        <w:rPr>
          <w:spacing w:val="-2"/>
        </w:rPr>
        <w:t>ПРОГРАМИ</w:t>
      </w:r>
    </w:p>
    <w:p w:rsidR="002211CC" w:rsidRDefault="002211CC">
      <w:pPr>
        <w:pStyle w:val="ListParagraph"/>
        <w:numPr>
          <w:ilvl w:val="1"/>
          <w:numId w:val="3"/>
        </w:numPr>
        <w:tabs>
          <w:tab w:val="left" w:pos="1345"/>
        </w:tabs>
        <w:spacing w:before="47"/>
        <w:ind w:left="1345" w:hanging="493"/>
        <w:rPr>
          <w:sz w:val="28"/>
        </w:rPr>
      </w:pPr>
      <w:r>
        <w:rPr>
          <w:sz w:val="28"/>
        </w:rPr>
        <w:t>Гарант</w:t>
      </w:r>
      <w:r>
        <w:rPr>
          <w:spacing w:val="-6"/>
          <w:sz w:val="28"/>
        </w:rPr>
        <w:t xml:space="preserve"> </w:t>
      </w:r>
      <w:r>
        <w:rPr>
          <w:sz w:val="28"/>
        </w:rPr>
        <w:t>має</w:t>
      </w:r>
      <w:r>
        <w:rPr>
          <w:spacing w:val="-8"/>
          <w:sz w:val="28"/>
        </w:rPr>
        <w:t xml:space="preserve"> </w:t>
      </w:r>
      <w:r>
        <w:rPr>
          <w:spacing w:val="-2"/>
          <w:sz w:val="28"/>
        </w:rPr>
        <w:t>право:</w:t>
      </w:r>
    </w:p>
    <w:p w:rsidR="002211CC" w:rsidRDefault="002211CC">
      <w:pPr>
        <w:pStyle w:val="ListParagraph"/>
        <w:numPr>
          <w:ilvl w:val="2"/>
          <w:numId w:val="3"/>
        </w:numPr>
        <w:tabs>
          <w:tab w:val="left" w:pos="1135"/>
        </w:tabs>
        <w:spacing w:before="47"/>
        <w:ind w:left="1135" w:hanging="283"/>
        <w:jc w:val="left"/>
        <w:rPr>
          <w:sz w:val="28"/>
        </w:rPr>
      </w:pPr>
      <w:r>
        <w:rPr>
          <w:sz w:val="28"/>
        </w:rPr>
        <w:t>вносити</w:t>
      </w:r>
      <w:r>
        <w:rPr>
          <w:spacing w:val="-9"/>
          <w:sz w:val="28"/>
        </w:rPr>
        <w:t xml:space="preserve"> </w:t>
      </w:r>
      <w:r>
        <w:rPr>
          <w:sz w:val="28"/>
        </w:rPr>
        <w:t>пропозиції</w:t>
      </w:r>
      <w:r>
        <w:rPr>
          <w:spacing w:val="-14"/>
          <w:sz w:val="28"/>
        </w:rPr>
        <w:t xml:space="preserve"> </w:t>
      </w:r>
      <w:r>
        <w:rPr>
          <w:sz w:val="28"/>
        </w:rPr>
        <w:t>для</w:t>
      </w:r>
      <w:r>
        <w:rPr>
          <w:spacing w:val="-8"/>
          <w:sz w:val="28"/>
        </w:rPr>
        <w:t xml:space="preserve"> </w:t>
      </w:r>
      <w:r>
        <w:rPr>
          <w:sz w:val="28"/>
        </w:rPr>
        <w:t>затвердження,</w:t>
      </w:r>
      <w:r>
        <w:rPr>
          <w:spacing w:val="-6"/>
          <w:sz w:val="28"/>
        </w:rPr>
        <w:t xml:space="preserve"> </w:t>
      </w:r>
      <w:r>
        <w:rPr>
          <w:sz w:val="28"/>
        </w:rPr>
        <w:t>перегляду</w:t>
      </w:r>
      <w:r>
        <w:rPr>
          <w:spacing w:val="-12"/>
          <w:sz w:val="28"/>
        </w:rPr>
        <w:t xml:space="preserve"> </w:t>
      </w:r>
      <w:r>
        <w:rPr>
          <w:sz w:val="28"/>
        </w:rPr>
        <w:t>та/або</w:t>
      </w:r>
      <w:r>
        <w:rPr>
          <w:spacing w:val="-9"/>
          <w:sz w:val="28"/>
        </w:rPr>
        <w:t xml:space="preserve"> </w:t>
      </w:r>
      <w:r>
        <w:rPr>
          <w:sz w:val="28"/>
        </w:rPr>
        <w:t>оновлення</w:t>
      </w:r>
      <w:r>
        <w:rPr>
          <w:spacing w:val="-8"/>
          <w:sz w:val="28"/>
        </w:rPr>
        <w:t xml:space="preserve"> </w:t>
      </w:r>
      <w:r>
        <w:rPr>
          <w:spacing w:val="-5"/>
          <w:sz w:val="28"/>
        </w:rPr>
        <w:t>ОП;</w:t>
      </w:r>
    </w:p>
    <w:p w:rsidR="002211CC" w:rsidRDefault="002211CC">
      <w:pPr>
        <w:pStyle w:val="ListParagraph"/>
        <w:numPr>
          <w:ilvl w:val="2"/>
          <w:numId w:val="3"/>
        </w:numPr>
        <w:tabs>
          <w:tab w:val="left" w:pos="1135"/>
        </w:tabs>
        <w:spacing w:before="46"/>
        <w:ind w:left="1135" w:hanging="283"/>
        <w:jc w:val="left"/>
        <w:rPr>
          <w:sz w:val="28"/>
        </w:rPr>
      </w:pPr>
      <w:r>
        <w:rPr>
          <w:sz w:val="28"/>
        </w:rPr>
        <w:t>ініціювати</w:t>
      </w:r>
      <w:r>
        <w:rPr>
          <w:spacing w:val="-7"/>
          <w:sz w:val="28"/>
        </w:rPr>
        <w:t xml:space="preserve"> </w:t>
      </w:r>
      <w:r>
        <w:rPr>
          <w:sz w:val="28"/>
        </w:rPr>
        <w:t>оновлення</w:t>
      </w:r>
      <w:r>
        <w:rPr>
          <w:spacing w:val="-6"/>
          <w:sz w:val="28"/>
        </w:rPr>
        <w:t xml:space="preserve"> </w:t>
      </w:r>
      <w:r>
        <w:rPr>
          <w:sz w:val="28"/>
        </w:rPr>
        <w:t>освітньої</w:t>
      </w:r>
      <w:r>
        <w:rPr>
          <w:spacing w:val="-12"/>
          <w:sz w:val="28"/>
        </w:rPr>
        <w:t xml:space="preserve"> </w:t>
      </w:r>
      <w:r>
        <w:rPr>
          <w:sz w:val="28"/>
        </w:rPr>
        <w:t>програми</w:t>
      </w:r>
      <w:r>
        <w:rPr>
          <w:spacing w:val="-7"/>
          <w:sz w:val="28"/>
        </w:rPr>
        <w:t xml:space="preserve"> </w:t>
      </w:r>
      <w:r>
        <w:rPr>
          <w:sz w:val="28"/>
        </w:rPr>
        <w:t>або</w:t>
      </w:r>
      <w:r>
        <w:rPr>
          <w:spacing w:val="-7"/>
          <w:sz w:val="28"/>
        </w:rPr>
        <w:t xml:space="preserve"> </w:t>
      </w:r>
      <w:r>
        <w:rPr>
          <w:sz w:val="28"/>
        </w:rPr>
        <w:t>її</w:t>
      </w:r>
      <w:r>
        <w:rPr>
          <w:spacing w:val="-13"/>
          <w:sz w:val="28"/>
        </w:rPr>
        <w:t xml:space="preserve"> </w:t>
      </w:r>
      <w:r>
        <w:rPr>
          <w:spacing w:val="-2"/>
          <w:sz w:val="28"/>
        </w:rPr>
        <w:t>закриття;</w:t>
      </w:r>
    </w:p>
    <w:p w:rsidR="002211CC" w:rsidRDefault="002211CC" w:rsidP="00D93DB8">
      <w:pPr>
        <w:pStyle w:val="ListParagraph"/>
        <w:numPr>
          <w:ilvl w:val="2"/>
          <w:numId w:val="3"/>
        </w:numPr>
        <w:tabs>
          <w:tab w:val="left" w:pos="1134"/>
        </w:tabs>
        <w:spacing w:line="276" w:lineRule="auto"/>
        <w:ind w:left="142" w:right="149" w:firstLine="709"/>
        <w:rPr>
          <w:sz w:val="28"/>
        </w:rPr>
      </w:pPr>
      <w:r>
        <w:rPr>
          <w:sz w:val="28"/>
        </w:rPr>
        <w:t xml:space="preserve">вносити обґрунтовані пропозиції щодо формування та зміни кадрового складу педагогічних, науково-педагогічних, наукових працівників, які забезпечують освітній процес за </w:t>
      </w:r>
      <w:r>
        <w:rPr>
          <w:spacing w:val="-4"/>
          <w:sz w:val="28"/>
        </w:rPr>
        <w:t>ОП;</w:t>
      </w:r>
    </w:p>
    <w:p w:rsidR="002211CC" w:rsidRDefault="002211CC" w:rsidP="00D93DB8">
      <w:pPr>
        <w:pStyle w:val="ListParagraph"/>
        <w:numPr>
          <w:ilvl w:val="2"/>
          <w:numId w:val="3"/>
        </w:numPr>
        <w:tabs>
          <w:tab w:val="left" w:pos="1134"/>
        </w:tabs>
        <w:spacing w:line="276" w:lineRule="auto"/>
        <w:ind w:left="142" w:right="136" w:firstLine="709"/>
        <w:rPr>
          <w:sz w:val="28"/>
        </w:rPr>
      </w:pPr>
      <w:r>
        <w:rPr>
          <w:sz w:val="28"/>
        </w:rPr>
        <w:t>приймати участь у визначенні умов реалізації ОП, розробці</w:t>
      </w:r>
      <w:r>
        <w:rPr>
          <w:spacing w:val="-2"/>
          <w:sz w:val="28"/>
        </w:rPr>
        <w:t xml:space="preserve"> </w:t>
      </w:r>
      <w:r>
        <w:rPr>
          <w:sz w:val="28"/>
        </w:rPr>
        <w:t>навчальних планів, програм практик та інших документів щодо навчально-методичного забезпечення ОП;</w:t>
      </w:r>
    </w:p>
    <w:p w:rsidR="002211CC" w:rsidRDefault="002211CC">
      <w:pPr>
        <w:pStyle w:val="ListParagraph"/>
        <w:numPr>
          <w:ilvl w:val="2"/>
          <w:numId w:val="3"/>
        </w:numPr>
        <w:tabs>
          <w:tab w:val="left" w:pos="1134"/>
        </w:tabs>
        <w:spacing w:line="273" w:lineRule="auto"/>
        <w:ind w:right="150" w:firstLine="710"/>
        <w:rPr>
          <w:sz w:val="28"/>
        </w:rPr>
      </w:pPr>
      <w:r>
        <w:rPr>
          <w:sz w:val="28"/>
        </w:rPr>
        <w:t>пропонувати обґрунтовані рекомендації щодо врахування/не врахування пропозицій стейкголдерів при внесенні змін до ОП;</w:t>
      </w:r>
    </w:p>
    <w:p w:rsidR="002211CC" w:rsidRDefault="002211CC">
      <w:pPr>
        <w:pStyle w:val="ListParagraph"/>
        <w:numPr>
          <w:ilvl w:val="2"/>
          <w:numId w:val="3"/>
        </w:numPr>
        <w:tabs>
          <w:tab w:val="left" w:pos="1134"/>
        </w:tabs>
        <w:spacing w:line="276" w:lineRule="auto"/>
        <w:ind w:right="140" w:firstLine="710"/>
        <w:rPr>
          <w:sz w:val="28"/>
        </w:rPr>
      </w:pPr>
      <w:r>
        <w:rPr>
          <w:sz w:val="28"/>
        </w:rPr>
        <w:t>брати участь у засіданнях робочих груп, випускових кафедр, вчених</w:t>
      </w:r>
      <w:r>
        <w:rPr>
          <w:spacing w:val="40"/>
          <w:sz w:val="28"/>
        </w:rPr>
        <w:t xml:space="preserve"> </w:t>
      </w:r>
      <w:r>
        <w:rPr>
          <w:sz w:val="28"/>
        </w:rPr>
        <w:t>рад факультетів, вченої ради Університету, на яких розглядаються питання щодо реалізації ОП;</w:t>
      </w:r>
    </w:p>
    <w:p w:rsidR="002211CC" w:rsidRDefault="002211CC">
      <w:pPr>
        <w:pStyle w:val="ListParagraph"/>
        <w:numPr>
          <w:ilvl w:val="2"/>
          <w:numId w:val="3"/>
        </w:numPr>
        <w:tabs>
          <w:tab w:val="left" w:pos="1134"/>
        </w:tabs>
        <w:spacing w:line="273" w:lineRule="auto"/>
        <w:ind w:right="146" w:firstLine="710"/>
        <w:rPr>
          <w:sz w:val="28"/>
        </w:rPr>
      </w:pPr>
      <w:r>
        <w:rPr>
          <w:sz w:val="28"/>
        </w:rPr>
        <w:t>ініціювати засідання кафедр із питань забезпечення належної якості освітньої діяльності за ОП;</w:t>
      </w:r>
    </w:p>
    <w:p w:rsidR="002211CC" w:rsidRDefault="002211CC">
      <w:pPr>
        <w:pStyle w:val="ListParagraph"/>
        <w:numPr>
          <w:ilvl w:val="2"/>
          <w:numId w:val="3"/>
        </w:numPr>
        <w:tabs>
          <w:tab w:val="left" w:pos="1134"/>
        </w:tabs>
        <w:spacing w:line="276" w:lineRule="auto"/>
        <w:ind w:right="141" w:firstLine="710"/>
        <w:rPr>
          <w:sz w:val="28"/>
        </w:rPr>
      </w:pPr>
      <w:r>
        <w:rPr>
          <w:sz w:val="28"/>
        </w:rPr>
        <w:t>ознайомлюватись із результатами поточного</w:t>
      </w:r>
      <w:r>
        <w:rPr>
          <w:spacing w:val="-1"/>
          <w:sz w:val="28"/>
        </w:rPr>
        <w:t xml:space="preserve"> </w:t>
      </w:r>
      <w:r>
        <w:rPr>
          <w:sz w:val="28"/>
        </w:rPr>
        <w:t>та семестрового контролю здобувачів вищої освіти за відповідною ОП;</w:t>
      </w:r>
    </w:p>
    <w:p w:rsidR="002211CC" w:rsidRDefault="002211CC">
      <w:pPr>
        <w:pStyle w:val="ListParagraph"/>
        <w:numPr>
          <w:ilvl w:val="2"/>
          <w:numId w:val="3"/>
        </w:numPr>
        <w:tabs>
          <w:tab w:val="left" w:pos="1134"/>
        </w:tabs>
        <w:spacing w:line="273" w:lineRule="auto"/>
        <w:ind w:right="146" w:firstLine="710"/>
        <w:rPr>
          <w:sz w:val="28"/>
        </w:rPr>
      </w:pPr>
      <w:r>
        <w:rPr>
          <w:sz w:val="28"/>
        </w:rPr>
        <w:t>брати участь у здійсненні контролю за якістю освітньої діяльності педагогічних, науково-педагогічних, наукових працівників, які забезпечують викладання освітніх компонент ОП;</w:t>
      </w:r>
    </w:p>
    <w:p w:rsidR="002211CC" w:rsidRDefault="002211CC">
      <w:pPr>
        <w:pStyle w:val="ListParagraph"/>
        <w:numPr>
          <w:ilvl w:val="2"/>
          <w:numId w:val="3"/>
        </w:numPr>
        <w:tabs>
          <w:tab w:val="left" w:pos="1134"/>
        </w:tabs>
        <w:spacing w:line="276" w:lineRule="auto"/>
        <w:ind w:right="141" w:firstLine="710"/>
        <w:rPr>
          <w:sz w:val="28"/>
        </w:rPr>
      </w:pPr>
      <w:r>
        <w:rPr>
          <w:sz w:val="28"/>
        </w:rPr>
        <w:t>отримувати від будь-якого структурного підрозділу Університету інформацію стосовно реалізації ОП та заповнення відомостей самооцінювання ОП.</w:t>
      </w:r>
    </w:p>
    <w:p w:rsidR="002211CC" w:rsidRPr="00B0689B" w:rsidRDefault="002211CC">
      <w:pPr>
        <w:pStyle w:val="ListParagraph"/>
        <w:numPr>
          <w:ilvl w:val="1"/>
          <w:numId w:val="3"/>
        </w:numPr>
        <w:tabs>
          <w:tab w:val="left" w:pos="1464"/>
        </w:tabs>
        <w:spacing w:line="276" w:lineRule="auto"/>
        <w:ind w:right="151" w:firstLine="710"/>
        <w:rPr>
          <w:sz w:val="28"/>
          <w:highlight w:val="yellow"/>
        </w:rPr>
      </w:pPr>
      <w:r w:rsidRPr="00B0689B">
        <w:rPr>
          <w:sz w:val="28"/>
          <w:highlight w:val="yellow"/>
        </w:rPr>
        <w:t>Гарант має право на зменшення навчального навантаження на навчальний рік, в якому проводиться акредитація:</w:t>
      </w:r>
    </w:p>
    <w:p w:rsidR="002211CC" w:rsidRPr="00B0689B" w:rsidRDefault="002211CC">
      <w:pPr>
        <w:pStyle w:val="ListParagraph"/>
        <w:numPr>
          <w:ilvl w:val="0"/>
          <w:numId w:val="2"/>
        </w:numPr>
        <w:tabs>
          <w:tab w:val="left" w:pos="1346"/>
        </w:tabs>
        <w:spacing w:line="276" w:lineRule="auto"/>
        <w:ind w:right="153" w:firstLine="0"/>
        <w:rPr>
          <w:sz w:val="28"/>
          <w:highlight w:val="yellow"/>
        </w:rPr>
      </w:pPr>
      <w:r w:rsidRPr="00B0689B">
        <w:rPr>
          <w:sz w:val="28"/>
          <w:highlight w:val="yellow"/>
        </w:rPr>
        <w:t>50 годин</w:t>
      </w:r>
      <w:r w:rsidRPr="00B0689B">
        <w:rPr>
          <w:spacing w:val="40"/>
          <w:sz w:val="28"/>
          <w:highlight w:val="yellow"/>
        </w:rPr>
        <w:t xml:space="preserve"> </w:t>
      </w:r>
      <w:r w:rsidRPr="00B0689B">
        <w:rPr>
          <w:sz w:val="28"/>
          <w:highlight w:val="yellow"/>
        </w:rPr>
        <w:t>за спрощеною процедурою без проведення або з частковим проведенням акредитаційної експертизи;</w:t>
      </w:r>
    </w:p>
    <w:p w:rsidR="002211CC" w:rsidRPr="00B0689B" w:rsidRDefault="002211CC">
      <w:pPr>
        <w:pStyle w:val="ListParagraph"/>
        <w:numPr>
          <w:ilvl w:val="0"/>
          <w:numId w:val="2"/>
        </w:numPr>
        <w:tabs>
          <w:tab w:val="left" w:pos="1336"/>
        </w:tabs>
        <w:spacing w:line="321" w:lineRule="exact"/>
        <w:ind w:left="1336" w:hanging="268"/>
        <w:rPr>
          <w:sz w:val="28"/>
          <w:highlight w:val="yellow"/>
        </w:rPr>
      </w:pPr>
      <w:r w:rsidRPr="00B0689B">
        <w:rPr>
          <w:sz w:val="28"/>
          <w:highlight w:val="yellow"/>
        </w:rPr>
        <w:t>100</w:t>
      </w:r>
      <w:r w:rsidRPr="00B0689B">
        <w:rPr>
          <w:spacing w:val="-7"/>
          <w:sz w:val="28"/>
          <w:highlight w:val="yellow"/>
        </w:rPr>
        <w:t xml:space="preserve"> </w:t>
      </w:r>
      <w:r w:rsidRPr="00B0689B">
        <w:rPr>
          <w:sz w:val="28"/>
          <w:highlight w:val="yellow"/>
        </w:rPr>
        <w:t>годин</w:t>
      </w:r>
      <w:r w:rsidRPr="00B0689B">
        <w:rPr>
          <w:spacing w:val="-8"/>
          <w:sz w:val="28"/>
          <w:highlight w:val="yellow"/>
        </w:rPr>
        <w:t xml:space="preserve"> </w:t>
      </w:r>
      <w:r w:rsidRPr="00B0689B">
        <w:rPr>
          <w:sz w:val="28"/>
          <w:highlight w:val="yellow"/>
        </w:rPr>
        <w:t>з</w:t>
      </w:r>
      <w:r w:rsidRPr="00B0689B">
        <w:rPr>
          <w:spacing w:val="-7"/>
          <w:sz w:val="28"/>
          <w:highlight w:val="yellow"/>
        </w:rPr>
        <w:t xml:space="preserve"> </w:t>
      </w:r>
      <w:r w:rsidRPr="00B0689B">
        <w:rPr>
          <w:sz w:val="28"/>
          <w:highlight w:val="yellow"/>
        </w:rPr>
        <w:t>проведенням</w:t>
      </w:r>
      <w:r w:rsidRPr="00B0689B">
        <w:rPr>
          <w:spacing w:val="-5"/>
          <w:sz w:val="28"/>
          <w:highlight w:val="yellow"/>
        </w:rPr>
        <w:t xml:space="preserve"> </w:t>
      </w:r>
      <w:r w:rsidRPr="00B0689B">
        <w:rPr>
          <w:sz w:val="28"/>
          <w:highlight w:val="yellow"/>
        </w:rPr>
        <w:t>акредитаційної</w:t>
      </w:r>
      <w:r w:rsidRPr="00B0689B">
        <w:rPr>
          <w:spacing w:val="-12"/>
          <w:sz w:val="28"/>
          <w:highlight w:val="yellow"/>
        </w:rPr>
        <w:t xml:space="preserve"> </w:t>
      </w:r>
      <w:r w:rsidRPr="00B0689B">
        <w:rPr>
          <w:spacing w:val="-2"/>
          <w:sz w:val="28"/>
          <w:highlight w:val="yellow"/>
        </w:rPr>
        <w:t>експертизи.</w:t>
      </w:r>
    </w:p>
    <w:p w:rsidR="002211CC" w:rsidRPr="00B0689B" w:rsidRDefault="002211CC">
      <w:pPr>
        <w:pStyle w:val="BodyText"/>
        <w:spacing w:before="49" w:line="276" w:lineRule="auto"/>
        <w:ind w:right="140"/>
        <w:rPr>
          <w:highlight w:val="yellow"/>
        </w:rPr>
      </w:pPr>
      <w:r w:rsidRPr="00B0689B">
        <w:rPr>
          <w:highlight w:val="yellow"/>
        </w:rPr>
        <w:t>4.3</w:t>
      </w:r>
      <w:r w:rsidRPr="00B0689B">
        <w:rPr>
          <w:spacing w:val="80"/>
          <w:highlight w:val="yellow"/>
        </w:rPr>
        <w:t xml:space="preserve"> </w:t>
      </w:r>
      <w:r w:rsidRPr="00B0689B">
        <w:rPr>
          <w:highlight w:val="yellow"/>
        </w:rPr>
        <w:t>Виконання обов’язків гаранта освітніх програм передбачає - 100 годин організаційної роботи на навчальний рік, а в</w:t>
      </w:r>
      <w:r w:rsidRPr="00B0689B">
        <w:rPr>
          <w:spacing w:val="80"/>
          <w:highlight w:val="yellow"/>
        </w:rPr>
        <w:t xml:space="preserve"> </w:t>
      </w:r>
      <w:r w:rsidRPr="00B0689B">
        <w:rPr>
          <w:highlight w:val="yellow"/>
        </w:rPr>
        <w:t>рік проведення акредитації</w:t>
      </w:r>
    </w:p>
    <w:p w:rsidR="002211CC" w:rsidRDefault="002211CC">
      <w:pPr>
        <w:pStyle w:val="BodyText"/>
        <w:spacing w:line="321" w:lineRule="exact"/>
        <w:ind w:firstLine="0"/>
      </w:pPr>
      <w:r w:rsidRPr="00B0689B">
        <w:rPr>
          <w:highlight w:val="yellow"/>
        </w:rPr>
        <w:t>-</w:t>
      </w:r>
      <w:r w:rsidRPr="00B0689B">
        <w:rPr>
          <w:spacing w:val="-3"/>
          <w:highlight w:val="yellow"/>
        </w:rPr>
        <w:t xml:space="preserve"> </w:t>
      </w:r>
      <w:r w:rsidRPr="00B0689B">
        <w:rPr>
          <w:highlight w:val="yellow"/>
        </w:rPr>
        <w:t>200</w:t>
      </w:r>
      <w:r w:rsidRPr="00B0689B">
        <w:rPr>
          <w:spacing w:val="-2"/>
          <w:highlight w:val="yellow"/>
        </w:rPr>
        <w:t xml:space="preserve"> годин.</w:t>
      </w:r>
    </w:p>
    <w:p w:rsidR="002211CC" w:rsidRDefault="002211CC">
      <w:pPr>
        <w:pStyle w:val="BodyText"/>
        <w:spacing w:before="100"/>
        <w:ind w:left="0" w:firstLine="0"/>
        <w:jc w:val="left"/>
      </w:pPr>
    </w:p>
    <w:p w:rsidR="002211CC" w:rsidRDefault="002211CC">
      <w:pPr>
        <w:pStyle w:val="Heading1"/>
        <w:numPr>
          <w:ilvl w:val="0"/>
          <w:numId w:val="3"/>
        </w:numPr>
        <w:tabs>
          <w:tab w:val="left" w:pos="2412"/>
        </w:tabs>
        <w:ind w:left="2412" w:hanging="706"/>
      </w:pPr>
      <w:r>
        <w:t>ОБОВ’ЯЗКИ</w:t>
      </w:r>
      <w:r>
        <w:rPr>
          <w:spacing w:val="-13"/>
        </w:rPr>
        <w:t xml:space="preserve"> </w:t>
      </w:r>
      <w:r>
        <w:t>ГАРАНТА</w:t>
      </w:r>
      <w:r>
        <w:rPr>
          <w:spacing w:val="-11"/>
        </w:rPr>
        <w:t xml:space="preserve"> </w:t>
      </w:r>
      <w:r>
        <w:t>ОСВІТНЬОЇ</w:t>
      </w:r>
      <w:r>
        <w:rPr>
          <w:spacing w:val="-6"/>
        </w:rPr>
        <w:t xml:space="preserve"> </w:t>
      </w:r>
      <w:r>
        <w:rPr>
          <w:spacing w:val="-2"/>
        </w:rPr>
        <w:t>ПРОГРАМИ</w:t>
      </w:r>
    </w:p>
    <w:p w:rsidR="002211CC" w:rsidRDefault="002211CC">
      <w:pPr>
        <w:pStyle w:val="ListParagraph"/>
        <w:numPr>
          <w:ilvl w:val="1"/>
          <w:numId w:val="3"/>
        </w:numPr>
        <w:tabs>
          <w:tab w:val="left" w:pos="1345"/>
        </w:tabs>
        <w:spacing w:before="43"/>
        <w:ind w:left="1345" w:hanging="493"/>
        <w:rPr>
          <w:sz w:val="28"/>
        </w:rPr>
      </w:pPr>
      <w:r>
        <w:rPr>
          <w:sz w:val="28"/>
        </w:rPr>
        <w:t>Гарант</w:t>
      </w:r>
      <w:r>
        <w:rPr>
          <w:spacing w:val="-8"/>
          <w:sz w:val="28"/>
        </w:rPr>
        <w:t xml:space="preserve"> </w:t>
      </w:r>
      <w:r>
        <w:rPr>
          <w:spacing w:val="-2"/>
          <w:sz w:val="28"/>
        </w:rPr>
        <w:t>зобов’язаний:</w:t>
      </w:r>
    </w:p>
    <w:p w:rsidR="002211CC" w:rsidRPr="001A4867" w:rsidRDefault="002211CC">
      <w:pPr>
        <w:pStyle w:val="ListParagraph"/>
        <w:numPr>
          <w:ilvl w:val="0"/>
          <w:numId w:val="1"/>
        </w:numPr>
        <w:tabs>
          <w:tab w:val="left" w:pos="1019"/>
        </w:tabs>
        <w:spacing w:before="48"/>
        <w:ind w:left="1019" w:hanging="167"/>
        <w:jc w:val="left"/>
        <w:rPr>
          <w:sz w:val="28"/>
        </w:rPr>
      </w:pPr>
      <w:r>
        <w:rPr>
          <w:sz w:val="28"/>
        </w:rPr>
        <w:t>здійснювати</w:t>
      </w:r>
      <w:r>
        <w:rPr>
          <w:spacing w:val="-14"/>
          <w:sz w:val="28"/>
        </w:rPr>
        <w:t xml:space="preserve"> </w:t>
      </w:r>
      <w:r>
        <w:rPr>
          <w:sz w:val="28"/>
        </w:rPr>
        <w:t>безпосереднє</w:t>
      </w:r>
      <w:r>
        <w:rPr>
          <w:spacing w:val="-13"/>
          <w:sz w:val="28"/>
        </w:rPr>
        <w:t xml:space="preserve"> </w:t>
      </w:r>
      <w:r>
        <w:rPr>
          <w:sz w:val="28"/>
        </w:rPr>
        <w:t>керівництво</w:t>
      </w:r>
      <w:r>
        <w:rPr>
          <w:spacing w:val="-10"/>
          <w:sz w:val="28"/>
        </w:rPr>
        <w:t xml:space="preserve"> </w:t>
      </w:r>
      <w:r>
        <w:rPr>
          <w:spacing w:val="-5"/>
          <w:sz w:val="28"/>
        </w:rPr>
        <w:t>ОП;</w:t>
      </w:r>
    </w:p>
    <w:p w:rsidR="002211CC" w:rsidRDefault="002211CC">
      <w:pPr>
        <w:pStyle w:val="ListParagraph"/>
        <w:numPr>
          <w:ilvl w:val="0"/>
          <w:numId w:val="1"/>
        </w:numPr>
        <w:tabs>
          <w:tab w:val="left" w:pos="1019"/>
        </w:tabs>
        <w:spacing w:before="48"/>
        <w:ind w:left="1019" w:hanging="167"/>
        <w:jc w:val="left"/>
        <w:rPr>
          <w:sz w:val="28"/>
        </w:rPr>
      </w:pPr>
      <w:r>
        <w:rPr>
          <w:spacing w:val="-5"/>
          <w:sz w:val="28"/>
        </w:rPr>
        <w:t>координувати роботу проєктної групи з розроблення ОП;</w:t>
      </w:r>
    </w:p>
    <w:p w:rsidR="002211CC" w:rsidRDefault="002211CC">
      <w:pPr>
        <w:pStyle w:val="ListParagraph"/>
        <w:numPr>
          <w:ilvl w:val="0"/>
          <w:numId w:val="1"/>
        </w:numPr>
        <w:tabs>
          <w:tab w:val="left" w:pos="1019"/>
        </w:tabs>
        <w:spacing w:before="52"/>
        <w:ind w:left="1019" w:hanging="167"/>
        <w:jc w:val="left"/>
        <w:rPr>
          <w:sz w:val="28"/>
        </w:rPr>
      </w:pPr>
      <w:r>
        <w:rPr>
          <w:sz w:val="28"/>
        </w:rPr>
        <w:t>дотримуватися</w:t>
      </w:r>
      <w:r>
        <w:rPr>
          <w:spacing w:val="-8"/>
          <w:sz w:val="28"/>
        </w:rPr>
        <w:t xml:space="preserve"> </w:t>
      </w:r>
      <w:r>
        <w:rPr>
          <w:sz w:val="28"/>
        </w:rPr>
        <w:t>ліцензійних</w:t>
      </w:r>
      <w:r>
        <w:rPr>
          <w:spacing w:val="-12"/>
          <w:sz w:val="28"/>
        </w:rPr>
        <w:t xml:space="preserve"> </w:t>
      </w:r>
      <w:r>
        <w:rPr>
          <w:sz w:val="28"/>
        </w:rPr>
        <w:t>та</w:t>
      </w:r>
      <w:r>
        <w:rPr>
          <w:spacing w:val="-8"/>
          <w:sz w:val="28"/>
        </w:rPr>
        <w:t xml:space="preserve"> </w:t>
      </w:r>
      <w:r>
        <w:rPr>
          <w:sz w:val="28"/>
        </w:rPr>
        <w:t>акредитаційних</w:t>
      </w:r>
      <w:r>
        <w:rPr>
          <w:spacing w:val="-13"/>
          <w:sz w:val="28"/>
        </w:rPr>
        <w:t xml:space="preserve"> </w:t>
      </w:r>
      <w:r>
        <w:rPr>
          <w:sz w:val="28"/>
        </w:rPr>
        <w:t>вимог</w:t>
      </w:r>
      <w:r>
        <w:rPr>
          <w:spacing w:val="-8"/>
          <w:sz w:val="28"/>
        </w:rPr>
        <w:t xml:space="preserve"> </w:t>
      </w:r>
      <w:r>
        <w:rPr>
          <w:sz w:val="28"/>
        </w:rPr>
        <w:t>при</w:t>
      </w:r>
      <w:r>
        <w:rPr>
          <w:spacing w:val="-9"/>
          <w:sz w:val="28"/>
        </w:rPr>
        <w:t xml:space="preserve"> </w:t>
      </w:r>
      <w:r>
        <w:rPr>
          <w:sz w:val="28"/>
        </w:rPr>
        <w:t>реалізації</w:t>
      </w:r>
      <w:r>
        <w:rPr>
          <w:spacing w:val="-14"/>
          <w:sz w:val="28"/>
        </w:rPr>
        <w:t xml:space="preserve"> </w:t>
      </w:r>
      <w:r>
        <w:rPr>
          <w:spacing w:val="-5"/>
          <w:sz w:val="28"/>
        </w:rPr>
        <w:t>ОП;</w:t>
      </w:r>
    </w:p>
    <w:p w:rsidR="002211CC" w:rsidRDefault="002211CC">
      <w:pPr>
        <w:pStyle w:val="ListParagraph"/>
        <w:numPr>
          <w:ilvl w:val="0"/>
          <w:numId w:val="1"/>
        </w:numPr>
        <w:tabs>
          <w:tab w:val="left" w:pos="1037"/>
        </w:tabs>
        <w:spacing w:before="48" w:line="276" w:lineRule="auto"/>
        <w:ind w:right="138" w:firstLine="710"/>
        <w:rPr>
          <w:sz w:val="28"/>
        </w:rPr>
      </w:pPr>
      <w:r>
        <w:rPr>
          <w:sz w:val="28"/>
        </w:rPr>
        <w:t>координувати роботи із розробки ОП, навчального плану та навчально- методичного</w:t>
      </w:r>
      <w:r>
        <w:rPr>
          <w:spacing w:val="-3"/>
          <w:sz w:val="28"/>
        </w:rPr>
        <w:t xml:space="preserve"> </w:t>
      </w:r>
      <w:r>
        <w:rPr>
          <w:sz w:val="28"/>
        </w:rPr>
        <w:t>забезпечення</w:t>
      </w:r>
      <w:r>
        <w:rPr>
          <w:spacing w:val="-2"/>
          <w:sz w:val="28"/>
        </w:rPr>
        <w:t xml:space="preserve"> </w:t>
      </w:r>
      <w:r>
        <w:rPr>
          <w:sz w:val="28"/>
        </w:rPr>
        <w:t>освітніх</w:t>
      </w:r>
      <w:r>
        <w:rPr>
          <w:spacing w:val="-7"/>
          <w:sz w:val="28"/>
        </w:rPr>
        <w:t xml:space="preserve"> </w:t>
      </w:r>
      <w:r>
        <w:rPr>
          <w:sz w:val="28"/>
        </w:rPr>
        <w:t>компонентів</w:t>
      </w:r>
      <w:r>
        <w:rPr>
          <w:spacing w:val="-5"/>
          <w:sz w:val="28"/>
        </w:rPr>
        <w:t xml:space="preserve"> </w:t>
      </w:r>
      <w:r>
        <w:rPr>
          <w:sz w:val="28"/>
        </w:rPr>
        <w:t>ОП;</w:t>
      </w:r>
    </w:p>
    <w:p w:rsidR="002211CC" w:rsidRPr="00365E7E" w:rsidRDefault="002211CC" w:rsidP="00365E7E">
      <w:pPr>
        <w:pStyle w:val="ListParagraph"/>
        <w:numPr>
          <w:ilvl w:val="0"/>
          <w:numId w:val="1"/>
        </w:numPr>
        <w:tabs>
          <w:tab w:val="left" w:pos="1191"/>
        </w:tabs>
        <w:spacing w:before="67" w:line="276" w:lineRule="auto"/>
        <w:ind w:right="150" w:firstLine="710"/>
        <w:rPr>
          <w:sz w:val="28"/>
        </w:rPr>
      </w:pPr>
      <w:r w:rsidRPr="00365E7E">
        <w:rPr>
          <w:sz w:val="28"/>
        </w:rPr>
        <w:t>забезпе</w:t>
      </w:r>
      <w:r>
        <w:rPr>
          <w:sz w:val="28"/>
        </w:rPr>
        <w:t>чувати відповідність змісту ОП С</w:t>
      </w:r>
      <w:r w:rsidRPr="00365E7E">
        <w:rPr>
          <w:sz w:val="28"/>
        </w:rPr>
        <w:t xml:space="preserve">тандарту вищої освіти </w:t>
      </w:r>
      <w:r w:rsidRPr="00365E7E">
        <w:rPr>
          <w:spacing w:val="-2"/>
          <w:sz w:val="28"/>
        </w:rPr>
        <w:t xml:space="preserve">спеціальності; </w:t>
      </w:r>
    </w:p>
    <w:p w:rsidR="002211CC" w:rsidRPr="00365E7E" w:rsidRDefault="002211CC" w:rsidP="00365E7E">
      <w:pPr>
        <w:pStyle w:val="ListParagraph"/>
        <w:numPr>
          <w:ilvl w:val="0"/>
          <w:numId w:val="1"/>
        </w:numPr>
        <w:tabs>
          <w:tab w:val="left" w:pos="1191"/>
        </w:tabs>
        <w:spacing w:before="67" w:line="276" w:lineRule="auto"/>
        <w:ind w:right="150" w:firstLine="710"/>
        <w:rPr>
          <w:sz w:val="28"/>
        </w:rPr>
      </w:pPr>
      <w:r w:rsidRPr="00365E7E">
        <w:rPr>
          <w:sz w:val="28"/>
        </w:rPr>
        <w:t>забезпечувати моніторинг та періодичний перегляд ОП</w:t>
      </w:r>
      <w:r>
        <w:rPr>
          <w:sz w:val="28"/>
        </w:rPr>
        <w:t xml:space="preserve"> з урахуванням пропозицій стейкг</w:t>
      </w:r>
      <w:r w:rsidRPr="00365E7E">
        <w:rPr>
          <w:sz w:val="28"/>
        </w:rPr>
        <w:t>олдерів, здобувачів освіти, органів влади та громадськості, а також досвіду реалізації аналогічних програм з метою забезпечення якісної реалізації та удосконалення ОП;</w:t>
      </w:r>
    </w:p>
    <w:p w:rsidR="002211CC" w:rsidRDefault="002211CC">
      <w:pPr>
        <w:pStyle w:val="ListParagraph"/>
        <w:numPr>
          <w:ilvl w:val="0"/>
          <w:numId w:val="1"/>
        </w:numPr>
        <w:tabs>
          <w:tab w:val="left" w:pos="1172"/>
        </w:tabs>
        <w:spacing w:before="3" w:line="276" w:lineRule="auto"/>
        <w:ind w:right="136" w:firstLine="710"/>
        <w:rPr>
          <w:sz w:val="28"/>
        </w:rPr>
      </w:pPr>
      <w:r>
        <w:rPr>
          <w:sz w:val="28"/>
        </w:rPr>
        <w:t xml:space="preserve">контролювати забезпечення ОП необхідними інформаційними та матеріально-технічними ресурсами, а також навчально-методичними </w:t>
      </w:r>
      <w:r>
        <w:rPr>
          <w:spacing w:val="-2"/>
          <w:sz w:val="28"/>
        </w:rPr>
        <w:t>матеріалами;</w:t>
      </w:r>
    </w:p>
    <w:p w:rsidR="002211CC" w:rsidRDefault="002211CC">
      <w:pPr>
        <w:pStyle w:val="ListParagraph"/>
        <w:numPr>
          <w:ilvl w:val="0"/>
          <w:numId w:val="1"/>
        </w:numPr>
        <w:tabs>
          <w:tab w:val="left" w:pos="1066"/>
        </w:tabs>
        <w:spacing w:line="276" w:lineRule="auto"/>
        <w:ind w:right="136" w:firstLine="710"/>
        <w:rPr>
          <w:sz w:val="28"/>
        </w:rPr>
      </w:pPr>
      <w:r>
        <w:rPr>
          <w:sz w:val="28"/>
        </w:rPr>
        <w:t>разом з деканатом відповідного факультету та завідувачами кафедр організовувати заходи, спрямовані на поширення принципів академічної доброчесності та запобігання плагіату серед учасників освітнього процесу</w:t>
      </w:r>
      <w:r>
        <w:rPr>
          <w:spacing w:val="-4"/>
          <w:sz w:val="28"/>
        </w:rPr>
        <w:t>;</w:t>
      </w:r>
    </w:p>
    <w:p w:rsidR="002211CC" w:rsidRDefault="002211CC">
      <w:pPr>
        <w:pStyle w:val="ListParagraph"/>
        <w:numPr>
          <w:ilvl w:val="0"/>
          <w:numId w:val="1"/>
        </w:numPr>
        <w:tabs>
          <w:tab w:val="left" w:pos="1148"/>
        </w:tabs>
        <w:spacing w:before="1" w:line="276" w:lineRule="auto"/>
        <w:ind w:right="151" w:firstLine="710"/>
        <w:rPr>
          <w:sz w:val="28"/>
        </w:rPr>
      </w:pPr>
      <w:r>
        <w:rPr>
          <w:sz w:val="28"/>
        </w:rPr>
        <w:t>забезпечувати підготовку та проходження затверджених процедур зовнішнього забезпечення якості вищої освіти (акредитації ОП, постакредитаційного моніторингу);</w:t>
      </w:r>
    </w:p>
    <w:p w:rsidR="002211CC" w:rsidRDefault="002211CC">
      <w:pPr>
        <w:pStyle w:val="ListParagraph"/>
        <w:numPr>
          <w:ilvl w:val="0"/>
          <w:numId w:val="1"/>
        </w:numPr>
        <w:tabs>
          <w:tab w:val="left" w:pos="1019"/>
        </w:tabs>
        <w:spacing w:line="321" w:lineRule="exact"/>
        <w:ind w:left="1019" w:hanging="167"/>
        <w:rPr>
          <w:sz w:val="28"/>
        </w:rPr>
      </w:pPr>
      <w:r>
        <w:rPr>
          <w:sz w:val="28"/>
        </w:rPr>
        <w:t>забезпечувати</w:t>
      </w:r>
      <w:r>
        <w:rPr>
          <w:spacing w:val="-11"/>
          <w:sz w:val="28"/>
        </w:rPr>
        <w:t xml:space="preserve"> </w:t>
      </w:r>
      <w:r>
        <w:rPr>
          <w:sz w:val="28"/>
        </w:rPr>
        <w:t>якісну</w:t>
      </w:r>
      <w:r>
        <w:rPr>
          <w:spacing w:val="-14"/>
          <w:sz w:val="28"/>
        </w:rPr>
        <w:t xml:space="preserve"> </w:t>
      </w:r>
      <w:r>
        <w:rPr>
          <w:sz w:val="28"/>
        </w:rPr>
        <w:t>підготовку</w:t>
      </w:r>
      <w:r>
        <w:rPr>
          <w:spacing w:val="-13"/>
          <w:sz w:val="28"/>
        </w:rPr>
        <w:t xml:space="preserve"> </w:t>
      </w:r>
      <w:r>
        <w:rPr>
          <w:sz w:val="28"/>
        </w:rPr>
        <w:t>відомостей</w:t>
      </w:r>
      <w:r>
        <w:rPr>
          <w:spacing w:val="-11"/>
          <w:sz w:val="28"/>
        </w:rPr>
        <w:t xml:space="preserve"> </w:t>
      </w:r>
      <w:r>
        <w:rPr>
          <w:sz w:val="28"/>
        </w:rPr>
        <w:t>про</w:t>
      </w:r>
      <w:r>
        <w:rPr>
          <w:spacing w:val="-10"/>
          <w:sz w:val="28"/>
        </w:rPr>
        <w:t xml:space="preserve"> </w:t>
      </w:r>
      <w:r>
        <w:rPr>
          <w:sz w:val="28"/>
        </w:rPr>
        <w:t>самооцінювання</w:t>
      </w:r>
      <w:r>
        <w:rPr>
          <w:spacing w:val="-9"/>
          <w:sz w:val="28"/>
        </w:rPr>
        <w:t xml:space="preserve"> </w:t>
      </w:r>
      <w:r>
        <w:rPr>
          <w:spacing w:val="-5"/>
          <w:sz w:val="28"/>
        </w:rPr>
        <w:t>ОП;</w:t>
      </w:r>
    </w:p>
    <w:p w:rsidR="002211CC" w:rsidRDefault="002211CC">
      <w:pPr>
        <w:pStyle w:val="ListParagraph"/>
        <w:numPr>
          <w:ilvl w:val="0"/>
          <w:numId w:val="1"/>
        </w:numPr>
        <w:tabs>
          <w:tab w:val="left" w:pos="1037"/>
        </w:tabs>
        <w:spacing w:before="46" w:line="278" w:lineRule="auto"/>
        <w:ind w:right="154" w:firstLine="710"/>
        <w:rPr>
          <w:sz w:val="28"/>
        </w:rPr>
      </w:pPr>
      <w:r>
        <w:rPr>
          <w:sz w:val="28"/>
        </w:rPr>
        <w:t>у разі необхідності брати участь у засіданнях галузевої експертної ради та засіданнях НАЗЯВО, під час яких розглядається акредитаційна справа відповідної ОП;</w:t>
      </w:r>
    </w:p>
    <w:p w:rsidR="002211CC" w:rsidRDefault="002211CC">
      <w:pPr>
        <w:pStyle w:val="ListParagraph"/>
        <w:numPr>
          <w:ilvl w:val="0"/>
          <w:numId w:val="1"/>
        </w:numPr>
        <w:tabs>
          <w:tab w:val="left" w:pos="1056"/>
        </w:tabs>
        <w:spacing w:line="276" w:lineRule="auto"/>
        <w:ind w:right="150" w:firstLine="710"/>
        <w:rPr>
          <w:sz w:val="28"/>
        </w:rPr>
      </w:pPr>
      <w:r>
        <w:rPr>
          <w:sz w:val="28"/>
        </w:rPr>
        <w:t>дотримуватись етичних норм, академічної доброчесності та запобігати конфліктам на всіх етапах реалізації ОП, здійснюючи заходи для забезпечення їх дотримання всіма учасниками освітнього процесу.</w:t>
      </w:r>
    </w:p>
    <w:p w:rsidR="002211CC" w:rsidRDefault="002211CC">
      <w:pPr>
        <w:pStyle w:val="BodyText"/>
        <w:spacing w:before="48"/>
        <w:ind w:left="0" w:firstLine="0"/>
        <w:jc w:val="left"/>
      </w:pPr>
    </w:p>
    <w:p w:rsidR="002211CC" w:rsidRDefault="002211CC">
      <w:pPr>
        <w:pStyle w:val="Heading1"/>
        <w:numPr>
          <w:ilvl w:val="0"/>
          <w:numId w:val="3"/>
        </w:numPr>
        <w:tabs>
          <w:tab w:val="left" w:pos="2206"/>
        </w:tabs>
        <w:ind w:left="2206" w:hanging="706"/>
      </w:pPr>
      <w:r>
        <w:t>ВЗАЄМОВІДНОСИНИ</w:t>
      </w:r>
      <w:r>
        <w:rPr>
          <w:spacing w:val="-11"/>
        </w:rPr>
        <w:t xml:space="preserve"> </w:t>
      </w:r>
      <w:r>
        <w:t>З</w:t>
      </w:r>
      <w:r>
        <w:rPr>
          <w:spacing w:val="-9"/>
        </w:rPr>
        <w:t xml:space="preserve"> </w:t>
      </w:r>
      <w:r>
        <w:t>ІНШИМИ</w:t>
      </w:r>
      <w:r>
        <w:rPr>
          <w:spacing w:val="-11"/>
        </w:rPr>
        <w:t xml:space="preserve"> </w:t>
      </w:r>
      <w:r>
        <w:rPr>
          <w:spacing w:val="-2"/>
        </w:rPr>
        <w:t>ПІДРОЗДІЛАМИ</w:t>
      </w:r>
    </w:p>
    <w:p w:rsidR="002211CC" w:rsidRDefault="002211CC" w:rsidP="003562CF">
      <w:pPr>
        <w:pStyle w:val="BodyText"/>
        <w:spacing w:before="43" w:line="276" w:lineRule="auto"/>
        <w:ind w:right="141"/>
        <w:rPr>
          <w:spacing w:val="-2"/>
        </w:rPr>
      </w:pPr>
      <w:r>
        <w:t xml:space="preserve">Завідувачі кафедр та керівники структурних підрозділів повинні сприяти діяльності Гаранта, зокрема у випадках залучення працівника кафедри (структурного підрозділу) для забезпечення навчального процесу, розроблення відповідної документації щодо матеріально-технічного, навчально-методичного та інформаційного забезпечення ОП, навчального плану, здійснення наукового керівництва, підготовки до акредитаційної експертизи </w:t>
      </w:r>
      <w:r>
        <w:rPr>
          <w:spacing w:val="-2"/>
        </w:rPr>
        <w:t>тощо.</w:t>
      </w:r>
    </w:p>
    <w:p w:rsidR="002211CC" w:rsidRDefault="002211CC" w:rsidP="003562CF">
      <w:pPr>
        <w:pStyle w:val="BodyText"/>
        <w:spacing w:before="43" w:line="276" w:lineRule="auto"/>
        <w:ind w:right="141"/>
        <w:rPr>
          <w:spacing w:val="-2"/>
        </w:rPr>
      </w:pPr>
    </w:p>
    <w:p w:rsidR="002211CC" w:rsidRPr="001A4867" w:rsidRDefault="002211CC" w:rsidP="009D65BB">
      <w:pPr>
        <w:pStyle w:val="BodyText"/>
        <w:spacing w:before="43" w:line="276" w:lineRule="auto"/>
        <w:ind w:right="141"/>
        <w:jc w:val="center"/>
        <w:rPr>
          <w:b/>
          <w:bCs/>
        </w:rPr>
      </w:pPr>
      <w:r w:rsidRPr="001A4867">
        <w:rPr>
          <w:b/>
          <w:bCs/>
        </w:rPr>
        <w:t>7</w:t>
      </w:r>
      <w:r>
        <w:rPr>
          <w:b/>
          <w:bCs/>
        </w:rPr>
        <w:t>.</w:t>
      </w:r>
      <w:r w:rsidRPr="001A4867">
        <w:rPr>
          <w:b/>
          <w:bCs/>
        </w:rPr>
        <w:t xml:space="preserve"> ПРИКІНЦЕВІ ПОЛОЖЕННЯ</w:t>
      </w:r>
    </w:p>
    <w:p w:rsidR="002211CC" w:rsidRPr="001A4867" w:rsidRDefault="002211CC" w:rsidP="009D65BB">
      <w:pPr>
        <w:pStyle w:val="BodyText"/>
        <w:spacing w:before="43" w:line="276" w:lineRule="auto"/>
        <w:ind w:left="0" w:right="141"/>
      </w:pPr>
      <w:r w:rsidRPr="001A4867">
        <w:t xml:space="preserve">7.1. Положення про гаранта освітньої програми ЛПУВМБ імені С.З. </w:t>
      </w:r>
      <w:r>
        <w:t>Ґжицького ухвалюється рішенням в</w:t>
      </w:r>
      <w:r w:rsidRPr="001A4867">
        <w:t>ченої ради Університету та затверджується наказом ректора Університету.</w:t>
      </w:r>
    </w:p>
    <w:p w:rsidR="002211CC" w:rsidRPr="001A4867" w:rsidRDefault="002211CC" w:rsidP="009D65BB">
      <w:pPr>
        <w:pStyle w:val="BodyText"/>
        <w:spacing w:before="43" w:line="276" w:lineRule="auto"/>
        <w:ind w:left="0" w:right="141"/>
      </w:pPr>
      <w:r w:rsidRPr="001A4867">
        <w:t>7.2. Зміни та доповнення до П</w:t>
      </w:r>
      <w:r>
        <w:t>оложення вносяться за рішенням в</w:t>
      </w:r>
      <w:r w:rsidRPr="001A4867">
        <w:t>ченої ради Університету та вводяться в дію нак</w:t>
      </w:r>
      <w:bookmarkStart w:id="2" w:name="_GoBack"/>
      <w:bookmarkEnd w:id="2"/>
      <w:r w:rsidRPr="001A4867">
        <w:t>азом ректора Університету.</w:t>
      </w:r>
    </w:p>
    <w:sectPr w:rsidR="002211CC" w:rsidRPr="001A4867" w:rsidSect="00365E7E">
      <w:pgSz w:w="11910" w:h="16840"/>
      <w:pgMar w:top="1040" w:right="708" w:bottom="993" w:left="1275"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CC" w:rsidRDefault="002211CC" w:rsidP="003E7D0B">
      <w:r>
        <w:separator/>
      </w:r>
    </w:p>
  </w:endnote>
  <w:endnote w:type="continuationSeparator" w:id="0">
    <w:p w:rsidR="002211CC" w:rsidRDefault="002211CC" w:rsidP="003E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CC" w:rsidRDefault="002211CC" w:rsidP="003E7D0B">
      <w:r>
        <w:separator/>
      </w:r>
    </w:p>
  </w:footnote>
  <w:footnote w:type="continuationSeparator" w:id="0">
    <w:p w:rsidR="002211CC" w:rsidRDefault="002211CC" w:rsidP="003E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45707"/>
    <w:multiLevelType w:val="hybridMultilevel"/>
    <w:tmpl w:val="BF78F724"/>
    <w:lvl w:ilvl="0" w:tplc="A0D6A48E">
      <w:numFmt w:val="bullet"/>
      <w:lvlText w:val="•"/>
      <w:lvlJc w:val="left"/>
      <w:pPr>
        <w:ind w:left="141" w:hanging="168"/>
      </w:pPr>
      <w:rPr>
        <w:rFonts w:ascii="Times New Roman" w:eastAsia="Times New Roman" w:hAnsi="Times New Roman" w:hint="default"/>
        <w:b/>
        <w:i w:val="0"/>
        <w:spacing w:val="0"/>
        <w:w w:val="99"/>
        <w:sz w:val="28"/>
      </w:rPr>
    </w:lvl>
    <w:lvl w:ilvl="1" w:tplc="55AAE716">
      <w:numFmt w:val="bullet"/>
      <w:lvlText w:val="•"/>
      <w:lvlJc w:val="left"/>
      <w:pPr>
        <w:ind w:left="1118" w:hanging="168"/>
      </w:pPr>
      <w:rPr>
        <w:rFonts w:hint="default"/>
      </w:rPr>
    </w:lvl>
    <w:lvl w:ilvl="2" w:tplc="C64CEB1E">
      <w:numFmt w:val="bullet"/>
      <w:lvlText w:val="•"/>
      <w:lvlJc w:val="left"/>
      <w:pPr>
        <w:ind w:left="2096" w:hanging="168"/>
      </w:pPr>
      <w:rPr>
        <w:rFonts w:hint="default"/>
      </w:rPr>
    </w:lvl>
    <w:lvl w:ilvl="3" w:tplc="6770C3A6">
      <w:numFmt w:val="bullet"/>
      <w:lvlText w:val="•"/>
      <w:lvlJc w:val="left"/>
      <w:pPr>
        <w:ind w:left="3074" w:hanging="168"/>
      </w:pPr>
      <w:rPr>
        <w:rFonts w:hint="default"/>
      </w:rPr>
    </w:lvl>
    <w:lvl w:ilvl="4" w:tplc="67269DC8">
      <w:numFmt w:val="bullet"/>
      <w:lvlText w:val="•"/>
      <w:lvlJc w:val="left"/>
      <w:pPr>
        <w:ind w:left="4052" w:hanging="168"/>
      </w:pPr>
      <w:rPr>
        <w:rFonts w:hint="default"/>
      </w:rPr>
    </w:lvl>
    <w:lvl w:ilvl="5" w:tplc="7A60584E">
      <w:numFmt w:val="bullet"/>
      <w:lvlText w:val="•"/>
      <w:lvlJc w:val="left"/>
      <w:pPr>
        <w:ind w:left="5030" w:hanging="168"/>
      </w:pPr>
      <w:rPr>
        <w:rFonts w:hint="default"/>
      </w:rPr>
    </w:lvl>
    <w:lvl w:ilvl="6" w:tplc="0238660C">
      <w:numFmt w:val="bullet"/>
      <w:lvlText w:val="•"/>
      <w:lvlJc w:val="left"/>
      <w:pPr>
        <w:ind w:left="6008" w:hanging="168"/>
      </w:pPr>
      <w:rPr>
        <w:rFonts w:hint="default"/>
      </w:rPr>
    </w:lvl>
    <w:lvl w:ilvl="7" w:tplc="4C8E340A">
      <w:numFmt w:val="bullet"/>
      <w:lvlText w:val="•"/>
      <w:lvlJc w:val="left"/>
      <w:pPr>
        <w:ind w:left="6986" w:hanging="168"/>
      </w:pPr>
      <w:rPr>
        <w:rFonts w:hint="default"/>
      </w:rPr>
    </w:lvl>
    <w:lvl w:ilvl="8" w:tplc="ECE25830">
      <w:numFmt w:val="bullet"/>
      <w:lvlText w:val="•"/>
      <w:lvlJc w:val="left"/>
      <w:pPr>
        <w:ind w:left="7964" w:hanging="168"/>
      </w:pPr>
      <w:rPr>
        <w:rFonts w:hint="default"/>
      </w:rPr>
    </w:lvl>
  </w:abstractNum>
  <w:abstractNum w:abstractNumId="1">
    <w:nsid w:val="37FE387E"/>
    <w:multiLevelType w:val="multilevel"/>
    <w:tmpl w:val="290C2794"/>
    <w:lvl w:ilvl="0">
      <w:start w:val="1"/>
      <w:numFmt w:val="decimal"/>
      <w:lvlText w:val="%1."/>
      <w:lvlJc w:val="left"/>
      <w:pPr>
        <w:ind w:left="3752" w:hanging="360"/>
      </w:pPr>
      <w:rPr>
        <w:rFonts w:ascii="Times New Roman" w:eastAsia="Times New Roman" w:hAnsi="Times New Roman" w:cs="Times New Roman" w:hint="default"/>
        <w:b/>
        <w:bCs/>
        <w:i w:val="0"/>
        <w:iCs w:val="0"/>
        <w:spacing w:val="0"/>
        <w:w w:val="99"/>
        <w:sz w:val="28"/>
        <w:szCs w:val="28"/>
      </w:rPr>
    </w:lvl>
    <w:lvl w:ilvl="1">
      <w:start w:val="1"/>
      <w:numFmt w:val="decimal"/>
      <w:lvlText w:val="%1.%2."/>
      <w:lvlJc w:val="left"/>
      <w:pPr>
        <w:ind w:left="141" w:hanging="423"/>
      </w:pPr>
      <w:rPr>
        <w:rFonts w:ascii="Times New Roman" w:eastAsia="Times New Roman" w:hAnsi="Times New Roman" w:cs="Times New Roman" w:hint="default"/>
        <w:b w:val="0"/>
        <w:bCs w:val="0"/>
        <w:i w:val="0"/>
        <w:iCs w:val="0"/>
        <w:spacing w:val="0"/>
        <w:w w:val="99"/>
        <w:sz w:val="26"/>
        <w:szCs w:val="26"/>
      </w:rPr>
    </w:lvl>
    <w:lvl w:ilvl="2">
      <w:numFmt w:val="bullet"/>
      <w:lvlText w:val=""/>
      <w:lvlJc w:val="left"/>
      <w:pPr>
        <w:ind w:left="141" w:hanging="423"/>
      </w:pPr>
      <w:rPr>
        <w:rFonts w:ascii="Symbol" w:eastAsia="Times New Roman" w:hAnsi="Symbol" w:hint="default"/>
        <w:b w:val="0"/>
        <w:i w:val="0"/>
        <w:spacing w:val="0"/>
        <w:w w:val="99"/>
        <w:sz w:val="28"/>
      </w:rPr>
    </w:lvl>
    <w:lvl w:ilvl="3">
      <w:numFmt w:val="bullet"/>
      <w:lvlText w:val="•"/>
      <w:lvlJc w:val="left"/>
      <w:pPr>
        <w:ind w:left="4530" w:hanging="423"/>
      </w:pPr>
      <w:rPr>
        <w:rFonts w:hint="default"/>
      </w:rPr>
    </w:lvl>
    <w:lvl w:ilvl="4">
      <w:numFmt w:val="bullet"/>
      <w:lvlText w:val="•"/>
      <w:lvlJc w:val="left"/>
      <w:pPr>
        <w:ind w:left="5300" w:hanging="423"/>
      </w:pPr>
      <w:rPr>
        <w:rFonts w:hint="default"/>
      </w:rPr>
    </w:lvl>
    <w:lvl w:ilvl="5">
      <w:numFmt w:val="bullet"/>
      <w:lvlText w:val="•"/>
      <w:lvlJc w:val="left"/>
      <w:pPr>
        <w:ind w:left="6070" w:hanging="423"/>
      </w:pPr>
      <w:rPr>
        <w:rFonts w:hint="default"/>
      </w:rPr>
    </w:lvl>
    <w:lvl w:ilvl="6">
      <w:numFmt w:val="bullet"/>
      <w:lvlText w:val="•"/>
      <w:lvlJc w:val="left"/>
      <w:pPr>
        <w:ind w:left="6840" w:hanging="423"/>
      </w:pPr>
      <w:rPr>
        <w:rFonts w:hint="default"/>
      </w:rPr>
    </w:lvl>
    <w:lvl w:ilvl="7">
      <w:numFmt w:val="bullet"/>
      <w:lvlText w:val="•"/>
      <w:lvlJc w:val="left"/>
      <w:pPr>
        <w:ind w:left="7610" w:hanging="423"/>
      </w:pPr>
      <w:rPr>
        <w:rFonts w:hint="default"/>
      </w:rPr>
    </w:lvl>
    <w:lvl w:ilvl="8">
      <w:numFmt w:val="bullet"/>
      <w:lvlText w:val="•"/>
      <w:lvlJc w:val="left"/>
      <w:pPr>
        <w:ind w:left="8380" w:hanging="423"/>
      </w:pPr>
      <w:rPr>
        <w:rFonts w:hint="default"/>
      </w:rPr>
    </w:lvl>
  </w:abstractNum>
  <w:abstractNum w:abstractNumId="2">
    <w:nsid w:val="4F9128F6"/>
    <w:multiLevelType w:val="multilevel"/>
    <w:tmpl w:val="24B20328"/>
    <w:lvl w:ilvl="0">
      <w:start w:val="1"/>
      <w:numFmt w:val="decimal"/>
      <w:lvlText w:val="%1"/>
      <w:lvlJc w:val="left"/>
      <w:pPr>
        <w:ind w:left="360" w:hanging="360"/>
      </w:pPr>
      <w:rPr>
        <w:rFonts w:cs="Times New Roman" w:hint="default"/>
      </w:rPr>
    </w:lvl>
    <w:lvl w:ilvl="1">
      <w:start w:val="1"/>
      <w:numFmt w:val="decimal"/>
      <w:lvlText w:val="%1.%2"/>
      <w:lvlJc w:val="left"/>
      <w:pPr>
        <w:ind w:left="724" w:hanging="360"/>
      </w:pPr>
      <w:rPr>
        <w:rFonts w:cs="Times New Roman" w:hint="default"/>
        <w:color w:val="auto"/>
      </w:rPr>
    </w:lvl>
    <w:lvl w:ilvl="2">
      <w:start w:val="1"/>
      <w:numFmt w:val="decimal"/>
      <w:lvlText w:val="%1.%2.%3"/>
      <w:lvlJc w:val="left"/>
      <w:pPr>
        <w:ind w:left="1448" w:hanging="720"/>
      </w:pPr>
      <w:rPr>
        <w:rFonts w:cs="Times New Roman" w:hint="default"/>
      </w:rPr>
    </w:lvl>
    <w:lvl w:ilvl="3">
      <w:start w:val="1"/>
      <w:numFmt w:val="decimal"/>
      <w:lvlText w:val="%1.%2.%3.%4"/>
      <w:lvlJc w:val="left"/>
      <w:pPr>
        <w:ind w:left="2172" w:hanging="1080"/>
      </w:pPr>
      <w:rPr>
        <w:rFonts w:cs="Times New Roman" w:hint="default"/>
      </w:rPr>
    </w:lvl>
    <w:lvl w:ilvl="4">
      <w:start w:val="1"/>
      <w:numFmt w:val="decimal"/>
      <w:lvlText w:val="%1.%2.%3.%4.%5"/>
      <w:lvlJc w:val="left"/>
      <w:pPr>
        <w:ind w:left="2536" w:hanging="1080"/>
      </w:pPr>
      <w:rPr>
        <w:rFonts w:cs="Times New Roman" w:hint="default"/>
      </w:rPr>
    </w:lvl>
    <w:lvl w:ilvl="5">
      <w:start w:val="1"/>
      <w:numFmt w:val="decimal"/>
      <w:lvlText w:val="%1.%2.%3.%4.%5.%6"/>
      <w:lvlJc w:val="left"/>
      <w:pPr>
        <w:ind w:left="3260" w:hanging="1440"/>
      </w:pPr>
      <w:rPr>
        <w:rFonts w:cs="Times New Roman" w:hint="default"/>
      </w:rPr>
    </w:lvl>
    <w:lvl w:ilvl="6">
      <w:start w:val="1"/>
      <w:numFmt w:val="decimal"/>
      <w:lvlText w:val="%1.%2.%3.%4.%5.%6.%7"/>
      <w:lvlJc w:val="left"/>
      <w:pPr>
        <w:ind w:left="3624" w:hanging="1440"/>
      </w:pPr>
      <w:rPr>
        <w:rFonts w:cs="Times New Roman" w:hint="default"/>
      </w:rPr>
    </w:lvl>
    <w:lvl w:ilvl="7">
      <w:start w:val="1"/>
      <w:numFmt w:val="decimal"/>
      <w:lvlText w:val="%1.%2.%3.%4.%5.%6.%7.%8"/>
      <w:lvlJc w:val="left"/>
      <w:pPr>
        <w:ind w:left="4348" w:hanging="1800"/>
      </w:pPr>
      <w:rPr>
        <w:rFonts w:cs="Times New Roman" w:hint="default"/>
      </w:rPr>
    </w:lvl>
    <w:lvl w:ilvl="8">
      <w:start w:val="1"/>
      <w:numFmt w:val="decimal"/>
      <w:lvlText w:val="%1.%2.%3.%4.%5.%6.%7.%8.%9"/>
      <w:lvlJc w:val="left"/>
      <w:pPr>
        <w:ind w:left="5072" w:hanging="2160"/>
      </w:pPr>
      <w:rPr>
        <w:rFonts w:cs="Times New Roman" w:hint="default"/>
      </w:rPr>
    </w:lvl>
  </w:abstractNum>
  <w:abstractNum w:abstractNumId="3">
    <w:nsid w:val="5C416284"/>
    <w:multiLevelType w:val="hybridMultilevel"/>
    <w:tmpl w:val="5846D692"/>
    <w:lvl w:ilvl="0" w:tplc="248EA080">
      <w:numFmt w:val="bullet"/>
      <w:lvlText w:val="—"/>
      <w:lvlJc w:val="left"/>
      <w:pPr>
        <w:ind w:left="1068" w:hanging="279"/>
      </w:pPr>
      <w:rPr>
        <w:rFonts w:ascii="Times New Roman" w:eastAsia="Times New Roman" w:hAnsi="Times New Roman" w:hint="default"/>
        <w:b w:val="0"/>
        <w:i w:val="0"/>
        <w:spacing w:val="0"/>
        <w:w w:val="70"/>
        <w:sz w:val="28"/>
      </w:rPr>
    </w:lvl>
    <w:lvl w:ilvl="1" w:tplc="FA8A4D90">
      <w:numFmt w:val="bullet"/>
      <w:lvlText w:val="•"/>
      <w:lvlJc w:val="left"/>
      <w:pPr>
        <w:ind w:left="1946" w:hanging="279"/>
      </w:pPr>
      <w:rPr>
        <w:rFonts w:hint="default"/>
      </w:rPr>
    </w:lvl>
    <w:lvl w:ilvl="2" w:tplc="F9C0C61E">
      <w:numFmt w:val="bullet"/>
      <w:lvlText w:val="•"/>
      <w:lvlJc w:val="left"/>
      <w:pPr>
        <w:ind w:left="2832" w:hanging="279"/>
      </w:pPr>
      <w:rPr>
        <w:rFonts w:hint="default"/>
      </w:rPr>
    </w:lvl>
    <w:lvl w:ilvl="3" w:tplc="FB022488">
      <w:numFmt w:val="bullet"/>
      <w:lvlText w:val="•"/>
      <w:lvlJc w:val="left"/>
      <w:pPr>
        <w:ind w:left="3718" w:hanging="279"/>
      </w:pPr>
      <w:rPr>
        <w:rFonts w:hint="default"/>
      </w:rPr>
    </w:lvl>
    <w:lvl w:ilvl="4" w:tplc="BA7CC3CE">
      <w:numFmt w:val="bullet"/>
      <w:lvlText w:val="•"/>
      <w:lvlJc w:val="left"/>
      <w:pPr>
        <w:ind w:left="4604" w:hanging="279"/>
      </w:pPr>
      <w:rPr>
        <w:rFonts w:hint="default"/>
      </w:rPr>
    </w:lvl>
    <w:lvl w:ilvl="5" w:tplc="646AB56C">
      <w:numFmt w:val="bullet"/>
      <w:lvlText w:val="•"/>
      <w:lvlJc w:val="left"/>
      <w:pPr>
        <w:ind w:left="5490" w:hanging="279"/>
      </w:pPr>
      <w:rPr>
        <w:rFonts w:hint="default"/>
      </w:rPr>
    </w:lvl>
    <w:lvl w:ilvl="6" w:tplc="7EA4C74C">
      <w:numFmt w:val="bullet"/>
      <w:lvlText w:val="•"/>
      <w:lvlJc w:val="left"/>
      <w:pPr>
        <w:ind w:left="6376" w:hanging="279"/>
      </w:pPr>
      <w:rPr>
        <w:rFonts w:hint="default"/>
      </w:rPr>
    </w:lvl>
    <w:lvl w:ilvl="7" w:tplc="2C9000C8">
      <w:numFmt w:val="bullet"/>
      <w:lvlText w:val="•"/>
      <w:lvlJc w:val="left"/>
      <w:pPr>
        <w:ind w:left="7262" w:hanging="279"/>
      </w:pPr>
      <w:rPr>
        <w:rFonts w:hint="default"/>
      </w:rPr>
    </w:lvl>
    <w:lvl w:ilvl="8" w:tplc="5A8E5D12">
      <w:numFmt w:val="bullet"/>
      <w:lvlText w:val="•"/>
      <w:lvlJc w:val="left"/>
      <w:pPr>
        <w:ind w:left="8148" w:hanging="279"/>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B3E"/>
    <w:rsid w:val="00006950"/>
    <w:rsid w:val="00066AC0"/>
    <w:rsid w:val="001410F3"/>
    <w:rsid w:val="0014337E"/>
    <w:rsid w:val="001A4867"/>
    <w:rsid w:val="002211CC"/>
    <w:rsid w:val="003562CF"/>
    <w:rsid w:val="00365E7E"/>
    <w:rsid w:val="003E7D0B"/>
    <w:rsid w:val="00406E8C"/>
    <w:rsid w:val="00487F39"/>
    <w:rsid w:val="005320ED"/>
    <w:rsid w:val="00561182"/>
    <w:rsid w:val="005A255E"/>
    <w:rsid w:val="005C6D7D"/>
    <w:rsid w:val="006116F6"/>
    <w:rsid w:val="00661AF6"/>
    <w:rsid w:val="006B21CE"/>
    <w:rsid w:val="00790BF7"/>
    <w:rsid w:val="00812665"/>
    <w:rsid w:val="00875EA2"/>
    <w:rsid w:val="00884326"/>
    <w:rsid w:val="00905506"/>
    <w:rsid w:val="009A0D4D"/>
    <w:rsid w:val="009D65BB"/>
    <w:rsid w:val="00A02224"/>
    <w:rsid w:val="00A847CB"/>
    <w:rsid w:val="00A958EC"/>
    <w:rsid w:val="00B0689B"/>
    <w:rsid w:val="00B72CA2"/>
    <w:rsid w:val="00B75B3E"/>
    <w:rsid w:val="00C1357C"/>
    <w:rsid w:val="00C4584D"/>
    <w:rsid w:val="00C608D3"/>
    <w:rsid w:val="00D8665F"/>
    <w:rsid w:val="00D93DB8"/>
    <w:rsid w:val="00DF4134"/>
    <w:rsid w:val="00EB6C7E"/>
    <w:rsid w:val="00EC4A15"/>
    <w:rsid w:val="00F155B6"/>
    <w:rsid w:val="00F21902"/>
    <w:rsid w:val="00F46D0C"/>
    <w:rsid w:val="00F60D23"/>
    <w:rsid w:val="00FA26CD"/>
    <w:rsid w:val="00FC3520"/>
    <w:rsid w:val="00FF5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F6"/>
    <w:pPr>
      <w:widowControl w:val="0"/>
      <w:autoSpaceDE w:val="0"/>
      <w:autoSpaceDN w:val="0"/>
    </w:pPr>
    <w:rPr>
      <w:rFonts w:ascii="Times New Roman" w:eastAsia="Times New Roman" w:hAnsi="Times New Roman"/>
      <w:lang w:val="uk-UA" w:eastAsia="en-US"/>
    </w:rPr>
  </w:style>
  <w:style w:type="paragraph" w:styleId="Heading1">
    <w:name w:val="heading 1"/>
    <w:basedOn w:val="Normal"/>
    <w:link w:val="Heading1Char"/>
    <w:uiPriority w:val="99"/>
    <w:qFormat/>
    <w:rsid w:val="006116F6"/>
    <w:pPr>
      <w:ind w:left="5" w:hanging="359"/>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A9"/>
    <w:rPr>
      <w:rFonts w:asciiTheme="majorHAnsi" w:eastAsiaTheme="majorEastAsia" w:hAnsiTheme="majorHAnsi" w:cstheme="majorBidi"/>
      <w:b/>
      <w:bCs/>
      <w:kern w:val="32"/>
      <w:sz w:val="32"/>
      <w:szCs w:val="32"/>
      <w:lang w:val="uk-UA" w:eastAsia="en-US"/>
    </w:rPr>
  </w:style>
  <w:style w:type="table" w:customStyle="1" w:styleId="TableNormal1">
    <w:name w:val="Table Normal1"/>
    <w:uiPriority w:val="99"/>
    <w:semiHidden/>
    <w:rsid w:val="006116F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116F6"/>
    <w:pPr>
      <w:ind w:left="141" w:firstLine="710"/>
      <w:jc w:val="both"/>
    </w:pPr>
    <w:rPr>
      <w:sz w:val="28"/>
      <w:szCs w:val="28"/>
    </w:rPr>
  </w:style>
  <w:style w:type="character" w:customStyle="1" w:styleId="BodyTextChar">
    <w:name w:val="Body Text Char"/>
    <w:basedOn w:val="DefaultParagraphFont"/>
    <w:link w:val="BodyText"/>
    <w:uiPriority w:val="99"/>
    <w:locked/>
    <w:rsid w:val="003E7D0B"/>
    <w:rPr>
      <w:rFonts w:ascii="Times New Roman" w:hAnsi="Times New Roman" w:cs="Times New Roman"/>
      <w:sz w:val="28"/>
      <w:szCs w:val="28"/>
      <w:lang w:val="uk-UA"/>
    </w:rPr>
  </w:style>
  <w:style w:type="paragraph" w:styleId="ListParagraph">
    <w:name w:val="List Paragraph"/>
    <w:basedOn w:val="Normal"/>
    <w:uiPriority w:val="99"/>
    <w:qFormat/>
    <w:rsid w:val="006116F6"/>
    <w:pPr>
      <w:ind w:left="141" w:firstLine="710"/>
      <w:jc w:val="both"/>
    </w:pPr>
  </w:style>
  <w:style w:type="paragraph" w:customStyle="1" w:styleId="TableParagraph">
    <w:name w:val="Table Paragraph"/>
    <w:basedOn w:val="Normal"/>
    <w:uiPriority w:val="99"/>
    <w:rsid w:val="006116F6"/>
    <w:pPr>
      <w:ind w:left="1109"/>
    </w:pPr>
  </w:style>
  <w:style w:type="paragraph" w:styleId="Header">
    <w:name w:val="header"/>
    <w:basedOn w:val="Normal"/>
    <w:link w:val="HeaderChar"/>
    <w:uiPriority w:val="99"/>
    <w:rsid w:val="003E7D0B"/>
    <w:pPr>
      <w:tabs>
        <w:tab w:val="center" w:pos="4819"/>
        <w:tab w:val="right" w:pos="9639"/>
      </w:tabs>
    </w:pPr>
  </w:style>
  <w:style w:type="character" w:customStyle="1" w:styleId="HeaderChar">
    <w:name w:val="Header Char"/>
    <w:basedOn w:val="DefaultParagraphFont"/>
    <w:link w:val="Header"/>
    <w:uiPriority w:val="99"/>
    <w:locked/>
    <w:rsid w:val="003E7D0B"/>
    <w:rPr>
      <w:rFonts w:ascii="Times New Roman" w:hAnsi="Times New Roman" w:cs="Times New Roman"/>
      <w:lang w:val="uk-UA"/>
    </w:rPr>
  </w:style>
  <w:style w:type="paragraph" w:styleId="Footer">
    <w:name w:val="footer"/>
    <w:basedOn w:val="Normal"/>
    <w:link w:val="FooterChar"/>
    <w:uiPriority w:val="99"/>
    <w:rsid w:val="003E7D0B"/>
    <w:pPr>
      <w:tabs>
        <w:tab w:val="center" w:pos="4819"/>
        <w:tab w:val="right" w:pos="9639"/>
      </w:tabs>
    </w:pPr>
  </w:style>
  <w:style w:type="character" w:customStyle="1" w:styleId="FooterChar">
    <w:name w:val="Footer Char"/>
    <w:basedOn w:val="DefaultParagraphFont"/>
    <w:link w:val="Footer"/>
    <w:uiPriority w:val="99"/>
    <w:locked/>
    <w:rsid w:val="003E7D0B"/>
    <w:rPr>
      <w:rFonts w:ascii="Times New Roman" w:hAnsi="Times New Roman" w:cs="Times New Roman"/>
      <w:lang w:val="uk-UA"/>
    </w:rPr>
  </w:style>
  <w:style w:type="character" w:styleId="Hyperlink">
    <w:name w:val="Hyperlink"/>
    <w:basedOn w:val="DefaultParagraphFont"/>
    <w:uiPriority w:val="99"/>
    <w:rsid w:val="00006950"/>
    <w:rPr>
      <w:rFonts w:cs="Times New Roman"/>
      <w:color w:val="0000FF"/>
      <w:u w:val="single"/>
    </w:rPr>
  </w:style>
  <w:style w:type="character" w:customStyle="1" w:styleId="2">
    <w:name w:val="Основной текст (2)_"/>
    <w:basedOn w:val="DefaultParagraphFont"/>
    <w:link w:val="20"/>
    <w:uiPriority w:val="99"/>
    <w:locked/>
    <w:rsid w:val="00A958EC"/>
    <w:rPr>
      <w:rFonts w:cs="Times New Roman"/>
      <w:b/>
      <w:bCs/>
      <w:sz w:val="28"/>
      <w:szCs w:val="28"/>
      <w:lang w:bidi="ar-SA"/>
    </w:rPr>
  </w:style>
  <w:style w:type="paragraph" w:customStyle="1" w:styleId="20">
    <w:name w:val="Основной текст (2)"/>
    <w:basedOn w:val="Normal"/>
    <w:link w:val="2"/>
    <w:uiPriority w:val="99"/>
    <w:rsid w:val="00A958EC"/>
    <w:pPr>
      <w:shd w:val="clear" w:color="auto" w:fill="FFFFFF"/>
      <w:autoSpaceDE/>
      <w:autoSpaceDN/>
      <w:spacing w:after="300" w:line="240" w:lineRule="atLeast"/>
      <w:jc w:val="center"/>
    </w:pPr>
    <w:rPr>
      <w:rFonts w:eastAsia="Calibri"/>
      <w:b/>
      <w:bCs/>
      <w:noProof/>
      <w:sz w:val="28"/>
      <w:szCs w:val="28"/>
      <w:lang w:val="ru-RU" w:eastAsia="ru-RU"/>
    </w:rPr>
  </w:style>
  <w:style w:type="paragraph" w:customStyle="1" w:styleId="Default">
    <w:name w:val="Default"/>
    <w:uiPriority w:val="99"/>
    <w:rsid w:val="00A958EC"/>
    <w:pPr>
      <w:autoSpaceDE w:val="0"/>
      <w:autoSpaceDN w:val="0"/>
      <w:adjustRightInd w:val="0"/>
    </w:pPr>
    <w:rPr>
      <w:rFonts w:ascii="Times New Roman" w:hAnsi="Times New Roman"/>
      <w:color w:val="000000"/>
      <w:sz w:val="24"/>
      <w:szCs w:val="24"/>
    </w:rPr>
  </w:style>
  <w:style w:type="paragraph" w:customStyle="1" w:styleId="normal0">
    <w:name w:val="normal"/>
    <w:uiPriority w:val="99"/>
    <w:rsid w:val="00A958EC"/>
    <w:rPr>
      <w:rFonts w:ascii="Times New Roman" w:hAnsi="Times New Roman"/>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6</Pages>
  <Words>1570</Words>
  <Characters>8949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cp:lastModifiedBy>
  <cp:revision>11</cp:revision>
  <dcterms:created xsi:type="dcterms:W3CDTF">2025-08-18T11:05:00Z</dcterms:created>
  <dcterms:modified xsi:type="dcterms:W3CDTF">2025-09-04T12:29:00Z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